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Mediensucht 2020</w:t>
      </w:r>
    </w:p>
    <w:p>
      <w:pPr>
        <w:pStyle w:val="Title"/>
      </w:pPr>
      <w:r>
        <w:t>Engl. transl.: Media Addiction 2020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Germany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DAK-Gesundheit, UKE Hamburg-Eppendorf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Private industry / Company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URL</w:t>
      </w:r>
      <w:bookmarkEnd w:id="12"/>
    </w:p>
    <w:p>
      <w:pPr/>
      <w:r>
        <w:rPr/>
        <w:t xml:space="preserve">https://www.dak.de/dak/bundesthemen/computerspielsucht-2296282.html#/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The study aims to explore if and if so, how the media addiction of children and adolescents has changed. Additionally, the study functions as a base for an early-warning-system.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7424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2025-10-21T15:23:24+00:00</dcterms:created>
  <dcterms:modified xsi:type="dcterms:W3CDTF">2025-10-21T15:23:24+00:00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