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HopSport Italia nella scuola secondaria di secondo grado</w:t>
      </w:r>
    </w:p>
    <w:p>
      <w:pPr>
        <w:pStyle w:val="Title"/>
      </w:pPr>
      <w:r>
        <w:t>Engl. transl.: HopSport Italy in secondary school</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Italy</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r>
        <w:rPr/>
        <w:t xml:space="preserve">Other</w:t>
      </w:r>
    </w:p>
    <w:p>
      <w:pPr>
        <w:pStyle w:val="Heading2"/>
      </w:pPr>
      <w:bookmarkStart w:id="7" w:name="_Toc9"/>
      <w:r>
        <w:t>Other Methodology</w:t>
      </w:r>
      <w:bookmarkEnd w:id="7"/>
    </w:p>
    <w:p>
      <w:pPr/>
      <w:r>
        <w:rPr/>
        <w:t xml:space="preserve">Intervention</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r>
        <w:rPr/>
        <w:t xml:space="preserve">Adolescents (14-18 Years old)</w:t>
      </w:r>
    </w:p>
    <w:p>
      <w:pPr>
        <w:pStyle w:val="Heading2"/>
      </w:pPr>
      <w:bookmarkStart w:id="10" w:name="_Toc12"/>
      <w:r>
        <w:t>Informed Consent</w:t>
      </w:r>
      <w:bookmarkEnd w:id="10"/>
    </w:p>
    <w:p>
      <w:pPr/>
      <w:r>
        <w:rPr/>
        <w:t xml:space="preserve">Consent not mentioned</w:t>
      </w:r>
    </w:p>
    <w:p>
      <w:pPr>
        <w:pStyle w:val="Heading2"/>
      </w:pPr>
      <w:bookmarkStart w:id="11" w:name="_Toc13"/>
      <w:r>
        <w:t>URL</w:t>
      </w:r>
      <w:bookmarkEnd w:id="11"/>
    </w:p>
    <w:p>
      <w:pPr/>
      <w:r>
        <w:rPr/>
        <w:t xml:space="preserve">http://hopsports.com/hopsports-research</w:t>
      </w:r>
    </w:p>
    <w:p>
      <w:pPr>
        <w:pStyle w:val="Heading1"/>
      </w:pPr>
      <w:bookmarkStart w:id="12" w:name="_Toc14"/>
      <w:r>
        <w:t>Goals</w:t>
      </w:r>
      <w:bookmarkEnd w:id="12"/>
    </w:p>
    <w:p>
      <w:pPr/>
      <w:r>
        <w:rPr/>
        <w:t xml:space="preserve">"The international HOPSport® project [...] is based on the use of a digital platform. The platform features physical activity videos, educational information, and messages from government institutions, sports, athletes, and celebrities aimed at implementing physical activity for improved health and quality of life as outlined by the WHO [...]. The platform uses in a combined way entertainment, physical education, and fitness to enrich the school physical education offerings of the curriculum with additional breaks [...] of physical activity in the school routine. (Cazzoli, 2015, p.289, translated).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2025-10-15T13:04:32+00:00</dcterms:created>
  <dcterms:modified xsi:type="dcterms:W3CDTF">2025-10-15T13:04:32+00:00</dcterms:modified>
</cp:coreProperties>
</file>

<file path=docProps/custom.xml><?xml version="1.0" encoding="utf-8"?>
<Properties xmlns="http://schemas.openxmlformats.org/officeDocument/2006/custom-properties" xmlns:vt="http://schemas.openxmlformats.org/officeDocument/2006/docPropsVTypes"/>
</file>