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imageME</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Scope</w:t></w:r><w:bookmarkEnd w:id="3"/></w:p><w:p><w:pPr/><w:r><w:rPr/><w:t xml:space="preserve">Local</w:t></w:r></w:p><w:p><w:pPr><w:pStyle w:val="Heading2"/></w:pPr><w:bookmarkStart w:id="4" w:name="_Toc5"/><w:r><w:t>Countries</w:t></w:r><w:bookmarkEnd w:id="4"/></w:p><w:p><w:pPr/><w:r><w:rPr/><w:t xml:space="preserve">Italy</w:t></w:r></w:p><w:p><w:pPr><w:pStyle w:val="Heading2"/></w:pPr><w:bookmarkStart w:id="5" w:name="_Toc6"/><w:r><w:t>Type</w:t></w:r><w:bookmarkEnd w:id="5"/></w:p><w:p><w:pPr/><w:r><w:rPr/><w:t xml:space="preserve">Other</w:t></w:r></w:p><w:p><w:pPr><w:pStyle w:val="Heading2"/></w:pPr><w:bookmarkStart w:id="6" w:name="_Toc7"/><w:r><w:t>Methodologies</w:t></w:r><w:bookmarkEnd w:id="6"/></w:p><w:p><w:pPr><w:numPr><w:ilvl w:val="0"/><w:numId w:val="5"/></w:numPr></w:pPr><w:r><w:rPr/><w:t xml:space="preserve">Survey</w:t></w:r></w:p><w:p><w:pPr><w:numPr><w:ilvl w:val="0"/><w:numId w:val="5"/></w:numPr></w:pPr><w:r><w:rPr/><w:t xml:space="preserve">Focus group</w:t></w:r></w:p><w:p><w:pPr><w:numPr><w:ilvl w:val="0"/><w:numId w:val="5"/></w:numPr></w:pPr><w:r><w:rPr/><w:t xml:space="preserve">Participatory</w:t></w:r></w:p><w:p><w:pPr><w:pStyle w:val="Heading2"/></w:pPr><w:bookmarkStart w:id="7" w:name="_Toc8"/><w:r><w:t>Researched Groups</w:t></w:r><w:bookmarkEnd w:id="7"/></w:p><w:p><w:pPr/><w:r><w:rPr/><w:t xml:space="preserve">Children</w:t></w:r></w:p><w:p><w:pPr><w:pStyle w:val="Heading2"/></w:pPr><w:bookmarkStart w:id="8" w:name="_Toc9"/><w:r><w:t>Children Ages</w:t></w:r><w:bookmarkEnd w:id="8"/></w:p><w:p><w:pPr><w:pStyle w:val="Heading2"/></w:pPr><w:bookmarkStart w:id="9" w:name="_Toc10"/><w:r><w:t>Funder</w:t></w:r><w:bookmarkEnd w:id="9"/></w:p><w:p><w:pPr/><w:r><w:rPr/><w:t xml:space="preserve">Fondazione Cariplo</w:t></w:r></w:p><w:p><w:pPr><w:pStyle w:val="Heading2"/></w:pPr><w:bookmarkStart w:id="10" w:name="_Toc11"/><w:r><w:t>Funder Types</w:t></w:r><w:bookmarkEnd w:id="10"/></w:p><w:p><w:pPr/><w:r><w:rPr/><w:t xml:space="preserve">Private industry / Company</w:t></w:r></w:p><w:p><w:pPr><w:pStyle w:val="Heading2"/></w:pPr><w:bookmarkStart w:id="11" w:name="_Toc12"/><w:r><w:t>Informed Consent</w:t></w:r><w:bookmarkEnd w:id="11"/></w:p><w:p><w:pPr/><w:r><w:rPr/><w:t xml:space="preserve">Consent not mentioned</w:t></w:r></w:p><w:p><w:pPr><w:pStyle w:val="Heading2"/></w:pPr><w:bookmarkStart w:id="12" w:name="_Toc13"/><w:r><w:t>URL</w:t></w:r><w:bookmarkEnd w:id="12"/></w:p><w:p><w:pPr/><w:r><w:rPr/><w:t xml:space="preserve">http://www.imageme.it/wp/</w:t></w:r></w:p><w:p><w:pPr><w:pStyle w:val="Heading2"/></w:pPr><w:bookmarkStart w:id="13" w:name="_Toc14"/><w:r><w:t>Data Set Availability</w:t></w:r><w:bookmarkEnd w:id="13"/></w:p><w:p><w:pPr/><w:r><w:rPr/><w:t xml:space="preserve">Not mentioned</w:t></w:r></w:p><w:p><w:pPr><w:pStyle w:val="Heading1"/></w:pPr><w:bookmarkStart w:id="14" w:name="_Toc15"/><w:r><w:t>Goals</w:t></w:r><w:bookmarkEnd w:id="14"/></w:p><w:p><w:pPr/><w:r><w:rPr/><w:t xml:space="preserve">"cultural, economic and social development of the local community involved.
The project was designed in order to study and prevent teen sexting and was developed as a partnership between CREMIT,viii Spazio Giovaniix and Industria Scenica,x with the support of the Provincial Office of the Ministry of Education and the Local Health Authority Service (ASL) whose mission is to protect and promote health and healthy lifestyles for all people, in particular the youth.
The direct beneficiaries of the project were high school students, while indirect beneficiaries of the project were parents, teachers and social educators living in Monza-Brianza (in the metropolitan area of Milan, with 55 municipalities). [...]
The main aims of the research can be summed up as follows:
- to define the phenomenon of sexting;
- to promote better knowledge of sexting, helping adolescents to deal with it properly with empowering tools;
- to work with adolescents in order to prevent sexting, using Peer&Media Education as the main framework and
- to train and inform adults (parents and health professionals), in order to make them more responsible and informed about digital media, identity and social practices (not just sexting)." 
(Carenzio et al., 2015, p. 125)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DAF2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2025-10-18T11:51:48+00:00</dcterms:created>
  <dcterms:modified xsi:type="dcterms:W3CDTF">2025-10-18T11:51:48+00:00</dcterms:modified>
</cp:coreProperties>
</file>

<file path=docProps/custom.xml><?xml version="1.0" encoding="utf-8"?>
<Properties xmlns="http://schemas.openxmlformats.org/officeDocument/2006/custom-properties" xmlns:vt="http://schemas.openxmlformats.org/officeDocument/2006/docPropsVTypes"/>
</file>