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Are adolescents who consume pornography different from those who engaged in online sexual activities?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Israel</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Adolescents (14-18 Years old)</w:t>
      </w:r>
    </w:p>
    <w:p>
      <w:pPr>
        <w:pStyle w:val="Heading2"/>
      </w:pPr>
      <w:bookmarkStart w:id="9" w:name="_Toc10"/>
      <w:r>
        <w:t>Has Formal Ethical Clearance</w:t>
      </w:r>
      <w:bookmarkEnd w:id="9"/>
    </w:p>
    <w:p>
      <w:pPr>
        <w:pStyle w:val="Heading2"/>
      </w:pPr>
      <w:bookmarkStart w:id="10" w:name="_Toc11"/>
      <w:r>
        <w:t>Consents</w:t>
      </w:r>
      <w:bookmarkEnd w:id="10"/>
    </w:p>
    <w:p>
      <w:pPr/>
      <w:r>
        <w:rPr/>
        <w:t xml:space="preserve">Consent obtained from parents</w:t>
      </w:r>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and/or protocol mentioned in the research design</w:t>
      </w:r>
    </w:p>
    <w:p>
      <w:pPr>
        <w:pStyle w:val="Heading1"/>
      </w:pPr>
      <w:bookmarkStart w:id="13" w:name="_Toc14"/>
      <w:r>
        <w:t>Goals</w:t>
      </w:r>
      <w:bookmarkEnd w:id="13"/>
    </w:p>
    <w:p>
      <w:pPr/>
      <w:r>
        <w:rPr/>
        <w:t xml:space="preserve">The study examined whether the distinction between solo and partnered sexual activities might be extrapolated to the virtual arena, while studying the psychological differences between adolescents who engaged in each activity.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2025-10-20T17:05:56+00:00</dcterms:created>
  <dcterms:modified xsi:type="dcterms:W3CDTF">2025-10-20T17:05:56+00:00</dcterms:modified>
</cp:coreProperties>
</file>

<file path=docProps/custom.xml><?xml version="1.0" encoding="utf-8"?>
<Properties xmlns="http://schemas.openxmlformats.org/officeDocument/2006/custom-properties" xmlns:vt="http://schemas.openxmlformats.org/officeDocument/2006/docPropsVTypes"/>
</file>