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The digital divide: implications for the eSafety of children and adolescents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Not reported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Israel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7"/>
      <w:r>
        <w:t>Methodologies</w:t>
      </w:r>
      <w:bookmarkEnd w:id="6"/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9"/>
      <w:r>
        <w:t>Children Ages</w:t>
      </w:r>
      <w:bookmarkEnd w:id="8"/>
    </w:p>
    <w:p>
      <w:pPr/>
      <w:r>
        <w:rPr/>
        <w:t xml:space="preserve">Other</w:t>
      </w:r>
    </w:p>
    <w:p>
      <w:pPr>
        <w:pStyle w:val="Heading2"/>
      </w:pPr>
      <w:bookmarkStart w:id="9" w:name="_Toc10"/>
      <w:r>
        <w:t>Other Childrens Age Group</w:t>
      </w:r>
      <w:bookmarkEnd w:id="9"/>
    </w:p>
    <w:p>
      <w:pPr/>
      <w:r>
        <w:rPr/>
        <w:t xml:space="preserve">8-18</w:t>
      </w:r>
    </w:p>
    <w:p>
      <w:pPr>
        <w:pStyle w:val="Heading2"/>
      </w:pPr>
      <w:bookmarkStart w:id="10" w:name="_Toc11"/>
      <w:r>
        <w:t>Informed Consent</w:t>
      </w:r>
      <w:bookmarkEnd w:id="10"/>
    </w:p>
    <w:p>
      <w:pPr/>
      <w:r>
        <w:rPr/>
        <w:t xml:space="preserve">Consent not mentioned</w:t>
      </w:r>
    </w:p>
    <w:p>
      <w:pPr>
        <w:pStyle w:val="Heading2"/>
      </w:pPr>
      <w:bookmarkStart w:id="11" w:name="_Toc12"/>
      <w:r>
        <w:t>Ethics</w:t>
      </w:r>
      <w:bookmarkEnd w:id="11"/>
    </w:p>
    <w:p>
      <w:pPr/>
      <w:r>
        <w:rPr/>
        <w:t xml:space="preserve">Ethical considerations not mentioned</w:t>
      </w:r>
    </w:p>
    <w:p>
      <w:pPr>
        <w:pStyle w:val="Heading2"/>
      </w:pPr>
      <w:bookmarkStart w:id="12" w:name="_Toc13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4"/>
      <w:r>
        <w:t>Goals</w:t>
      </w:r>
      <w:bookmarkEnd w:id="13"/>
    </w:p>
    <w:p>
      <w:pPr/>
      <w:r>
        <w:rPr/>
        <w:t xml:space="preserve">The current study explored the implications of the divide for the e-safety of children and adolescents.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2024-05-16T13:20:10+00:00</dcterms:created>
  <dcterms:modified xsi:type="dcterms:W3CDTF">2024-05-16T13:20:10+00:00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