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Comparing cyberbullying and school bullying among school students: Prevalence, gender, and grade level differences</w:t></w:r></w:p><w:p><w:pPr><w:pStyle w:val="Heading1"/></w:pPr><w:bookmarkStart w:id="1" w:name="_Toc2"/><w:r><w:t>Details</w:t></w:r><w:bookmarkEnd w:id="1"/></w:p><w:p><w:pPr><w:pStyle w:val="Heading2"/></w:pPr><w:bookmarkStart w:id="2" w:name="_Toc3"/><w:r><w:t>Year</w:t></w:r><w:bookmarkEnd w:id="2"/></w:p><w:p><w:pPr/><w:r><w:rPr/><w:t xml:space="preserve">Not reported</w:t></w:r></w:p><w:p><w:pPr><w:pStyle w:val="Heading2"/></w:pPr><w:bookmarkStart w:id="3" w:name="_Toc4"/><w:r><w:t>Scope</w:t></w:r><w:bookmarkEnd w:id="3"/></w:p><w:p><w:pPr/><w:r><w:rPr/><w:t xml:space="preserve">National</w:t></w:r></w:p><w:p><w:pPr><w:pStyle w:val="Heading2"/></w:pPr><w:bookmarkStart w:id="4" w:name="_Toc5"/><w:r><w:t>Countries</w:t></w:r><w:bookmarkEnd w:id="4"/></w:p><w:p><w:pPr/><w:r><w:rPr/><w:t xml:space="preserve">Israel</w:t></w:r></w:p><w:p><w:pPr><w:pStyle w:val="Heading2"/></w:pPr><w:bookmarkStart w:id="5" w:name="_Toc6"/><w:r><w:t>Type</w:t></w:r><w:bookmarkEnd w:id="5"/></w:p><w:p><w:pPr/><w:r><w:rPr/><w:t xml:space="preserve">Empirical research – Quantitative</w:t></w:r></w:p><w:p><w:pPr><w:pStyle w:val="Heading2"/></w:pPr><w:bookmarkStart w:id="6" w:name="_Toc7"/><w:r><w:t>Methodologies</w:t></w:r><w:bookmarkEnd w:id="6"/></w:p><w:p><w:pPr/><w:r><w:rPr/><w:t xml:space="preserve">Online quantitative methods (e.g. Online survey)</w:t></w:r></w:p><w:p><w:pPr><w:pStyle w:val="Heading2"/></w:pPr><w:bookmarkStart w:id="7" w:name="_Toc8"/><w:r><w:t>Researched Groups</w:t></w:r><w:bookmarkEnd w:id="7"/></w:p><w:p><w:pPr/><w:r><w:rPr/><w:t xml:space="preserve">Children</w:t></w:r></w:p><w:p><w:pPr><w:pStyle w:val="Heading2"/></w:pPr><w:bookmarkStart w:id="8" w:name="_Toc9"/><w:r><w:t>Children Ages</w:t></w:r><w:bookmarkEnd w:id="8"/></w:p><w:p><w:pPr/><w:r><w:rPr/><w:t xml:space="preserve">Other</w:t></w:r></w:p><w:p><w:pPr><w:pStyle w:val="Heading2"/></w:pPr><w:bookmarkStart w:id="9" w:name="_Toc10"/><w:r><w:t>Other Childrens Age Group</w:t></w:r><w:bookmarkEnd w:id="9"/></w:p><w:p><w:pPr/><w:r><w:rPr/><w:t xml:space="preserve">12-18 YEARS OLD</w:t></w:r></w:p><w:p><w:pPr><w:pStyle w:val="Heading2"/></w:pPr><w:bookmarkStart w:id="10" w:name="_Toc11"/><w:r><w:t>Informed Consent</w:t></w:r><w:bookmarkEnd w:id="10"/></w:p><w:p><w:pPr/><w:r><w:rPr/><w:t xml:space="preserve">Consent not mentioned</w:t></w:r></w:p><w:p><w:pPr><w:pStyle w:val="Heading2"/></w:pPr><w:bookmarkStart w:id="11" w:name="_Toc12"/><w:r><w:t>Ethics</w:t></w:r><w:bookmarkEnd w:id="11"/></w:p><w:p><w:pPr/><w:r><w:rPr/><w:t xml:space="preserve">Ethical considerations and/or protocol mentioned in the research design</w:t></w:r></w:p><w:p><w:pPr><w:pStyle w:val="Heading2"/></w:pPr><w:bookmarkStart w:id="12" w:name="_Toc13"/><w:r><w:t>Data Set Availability</w:t></w:r><w:bookmarkEnd w:id="12"/></w:p><w:p><w:pPr/><w:r><w:rPr/><w:t xml:space="preserve">Not mentioned</w:t></w:r></w:p><w:p><w:pPr><w:pStyle w:val="Heading1"/></w:pPr><w:bookmarkStart w:id="13" w:name="_Toc14"/><w:r><w:t>Goals</w:t></w:r><w:bookmarkEnd w:id="13"/></w:p><w:p><w:pPr/><w:r><w:rPr/><w:t xml:space="preserve">The purpose of the current study was to compare cyberbullying and FtF bullying at school in terms of frequency, gender, and grade level. Furthermore, the study aimed to describe cyberbullying in terms of the familiarity among its participants, focusing on the active and passive participants: the bullies, the victims,
and their audience (bystanders)(Lapidot-Lefler & Dolev-Cohen, 2015).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2025-10-31T09:39:08+00:00</dcterms:created>
  <dcterms:modified xsi:type="dcterms:W3CDTF">2025-10-31T09:39:08+00:00</dcterms:modified>
</cp:coreProperties>
</file>

<file path=docProps/custom.xml><?xml version="1.0" encoding="utf-8"?>
<Properties xmlns="http://schemas.openxmlformats.org/officeDocument/2006/custom-properties" xmlns:vt="http://schemas.openxmlformats.org/officeDocument/2006/docPropsVTypes"/>
</file>