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ילדים ערבים ויהודים בתקופת הקורונה</w:t>
      </w:r>
    </w:p>
    <w:p>
      <w:pPr>
        <w:pStyle w:val="Title"/>
      </w:pPr>
      <w:r>
        <w:t>Engl. transl.: Jewish and Arab  Children in Israel in Times of COVID-19—Challenges, Knowledge, and Media</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9-13 years old</w:t>
      </w:r>
    </w:p>
    <w:p>
      <w:pPr>
        <w:pStyle w:val="Heading2"/>
      </w:pPr>
      <w:bookmarkStart w:id="10" w:name="_Toc12"/>
      <w:r>
        <w:t>Funder</w:t>
      </w:r>
      <w:bookmarkEnd w:id="10"/>
    </w:p>
    <w:p>
      <w:pPr/>
      <w:r>
        <w:rPr/>
        <w:t xml:space="preserve">International Central Institute for Youth and Educational Television</w:t>
      </w:r>
    </w:p>
    <w:p>
      <w:pPr>
        <w:pStyle w:val="Heading2"/>
      </w:pPr>
      <w:bookmarkStart w:id="11" w:name="_Toc13"/>
      <w:r>
        <w:t>Funder Types</w:t>
      </w:r>
      <w:bookmarkEnd w:id="11"/>
    </w:p>
    <w:p>
      <w:pPr/>
      <w:r>
        <w:rPr/>
        <w:t xml:space="preserve">NGO (Advocacy, Charity, Consumer  organization)</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https://www.br-online.de/jugend/izi/english/research/research.htm</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purpose of the study presented here was to examine the impact of these measures on the lives of boys and girls, with an emphasis on their relationship with the media and the press in particular. The research questions focused on three topics: what were the feelings of boys and girls, Jews and Arabs? What is the knowledge they have gained about the virus and its sources? How used in the press to deal with the challenges of the period?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2025-10-26T22:02:20+00:00</dcterms:created>
  <dcterms:modified xsi:type="dcterms:W3CDTF">2025-10-26T22:02:20+00:00</dcterms:modified>
</cp:coreProperties>
</file>

<file path=docProps/custom.xml><?xml version="1.0" encoding="utf-8"?>
<Properties xmlns="http://schemas.openxmlformats.org/officeDocument/2006/custom-properties" xmlns:vt="http://schemas.openxmlformats.org/officeDocument/2006/docPropsVTypes"/>
</file>