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“net” of the Internet: Risk Factors for Cyberbullying among Secondary-School Students in Greece</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Greece</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12-14 years old</w:t>
      </w:r>
    </w:p>
    <w:p>
      <w:pPr>
        <w:pStyle w:val="Heading2"/>
      </w:pPr>
      <w:bookmarkStart w:id="10" w:name="_Toc11"/>
      <w:r>
        <w:t>Has Formal Ethical Clearance</w:t>
      </w:r>
      <w:bookmarkEnd w:id="10"/>
    </w:p>
    <w:p>
      <w:pPr>
        <w:pStyle w:val="Heading2"/>
      </w:pPr>
      <w:bookmarkStart w:id="11" w:name="_Toc12"/>
      <w:r>
        <w:t>Consents</w:t>
      </w:r>
      <w:bookmarkEnd w:id="11"/>
    </w:p>
    <w:p>
      <w:pPr/>
      <w:r>
        <w:rPr/>
        <w:t xml:space="preserve">Consent obtained from parents</w:t>
      </w:r>
    </w:p>
    <w:p>
      <w:pPr>
        <w:pStyle w:val="Heading2"/>
      </w:pPr>
      <w:bookmarkStart w:id="12" w:name="_Toc13"/>
      <w:r>
        <w:t>Informed Consent</w:t>
      </w:r>
      <w:bookmarkEnd w:id="12"/>
    </w:p>
    <w:p>
      <w:pPr/>
      <w:r>
        <w:rPr/>
        <w:t xml:space="preserve">Consent obtained</w:t>
      </w:r>
    </w:p>
    <w:p>
      <w:pPr>
        <w:pStyle w:val="Heading1"/>
      </w:pPr>
      <w:bookmarkStart w:id="13" w:name="_Toc14"/>
      <w:r>
        <w:t>Goals</w:t>
      </w:r>
      <w:bookmarkEnd w:id="13"/>
    </w:p>
    <w:p>
      <w:pPr/>
      <w:r>
        <w:rPr/>
        <w:t xml:space="preserve">Using a simple two-wave longitudinal design (two measurements, 4 months apart), this study examines whether the above risk factors, that is, internet use, parental mediation, school bullying, school victimisation, gender and empathy, may affect cyberbullying and cybervictimisation, in accordance with other related studies (Fanti et al. 2012; Dowell et al. 2009; Sticca et al. 2013).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2025-10-25T12:01:04+00:00</dcterms:created>
  <dcterms:modified xsi:type="dcterms:W3CDTF">2025-10-25T12:01:04+00:00</dcterms:modified>
</cp:coreProperties>
</file>

<file path=docProps/custom.xml><?xml version="1.0" encoding="utf-8"?>
<Properties xmlns="http://schemas.openxmlformats.org/officeDocument/2006/custom-properties" xmlns:vt="http://schemas.openxmlformats.org/officeDocument/2006/docPropsVTypes"/>
</file>