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Mobile phone dependence: Secondary school pupils’ attitudes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Greece</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12-18 YEARS OLD</w:t>
      </w:r>
    </w:p>
    <w:p>
      <w:pPr>
        <w:pStyle w:val="Heading2"/>
      </w:pPr>
      <w:bookmarkStart w:id="10" w:name="_Toc11"/>
      <w:r>
        <w:t>Consents</w:t>
      </w:r>
      <w:bookmarkEnd w:id="10"/>
    </w:p>
    <w:p>
      <w:pPr/>
      <w:r>
        <w:rPr/>
        <w:t xml:space="preserve">Consent obtained from teachers / caretakers</w:t>
      </w:r>
    </w:p>
    <w:p>
      <w:pPr>
        <w:pStyle w:val="Heading2"/>
      </w:pPr>
      <w:bookmarkStart w:id="11" w:name="_Toc12"/>
      <w:r>
        <w:t>Informed Consent</w:t>
      </w:r>
      <w:bookmarkEnd w:id="11"/>
    </w:p>
    <w:p>
      <w:pPr/>
      <w:r>
        <w:rPr/>
        <w:t xml:space="preserve">Consent obtained</w:t>
      </w:r>
    </w:p>
    <w:p>
      <w:pPr>
        <w:pStyle w:val="Heading1"/>
      </w:pPr>
      <w:bookmarkStart w:id="12" w:name="_Toc13"/>
      <w:r>
        <w:t>Goals</w:t>
      </w:r>
      <w:bookmarkEnd w:id="12"/>
    </w:p>
    <w:p>
      <w:pPr/>
      <w:r>
        <w:rPr/>
        <w:t xml:space="preserve">The research objectives were:
1. To investigate secondary school pupils’ attitudes regarding (possible) dependence
on mobile phones.
2. To explore the factorial structure of the questionnaire developed to measure
adolescents’ attitudes (towards possible dependence on mobile phones).
3. To investigate the impact of pupils’ characteristics (gender, age group) on their
attitudes. (p.2825-6)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2025-10-23T09:45:45+00:00</dcterms:created>
  <dcterms:modified xsi:type="dcterms:W3CDTF">2025-10-23T09:45:45+00:00</dcterms:modified>
</cp:coreProperties>
</file>

<file path=docProps/custom.xml><?xml version="1.0" encoding="utf-8"?>
<Properties xmlns="http://schemas.openxmlformats.org/officeDocument/2006/custom-properties" xmlns:vt="http://schemas.openxmlformats.org/officeDocument/2006/docPropsVTypes"/>
</file>