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Assessing reading and online research comprehension: Do difficulties in attention and executive function matter?</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Experimental / Quasi-experimental</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Pre-adolescents (11-13 Years old)</w:t>
      </w:r>
    </w:p>
    <w:p>
      <w:pPr>
        <w:pStyle w:val="Heading2"/>
      </w:pPr>
      <w:bookmarkStart w:id="9" w:name="_Toc10"/>
      <w:r>
        <w:t>Funder Types</w:t>
      </w:r>
      <w:bookmarkEnd w:id="9"/>
    </w:p>
    <w:p>
      <w:pPr>
        <w:pStyle w:val="Heading2"/>
      </w:pPr>
      <w:bookmarkStart w:id="10" w:name="_Toc11"/>
      <w:r>
        <w:t>Has Formal Ethical Clearance</w:t>
      </w:r>
      <w:bookmarkEnd w:id="10"/>
    </w:p>
    <w:p>
      <w:pPr>
        <w:pStyle w:val="Heading2"/>
      </w:pPr>
      <w:bookmarkStart w:id="11" w:name="_Toc12"/>
      <w:r>
        <w:t>Consents</w:t>
      </w:r>
      <w:bookmarkEnd w:id="11"/>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school officials / principal</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effect of difficulties in attention and executive function on reading and online research comprehension. "The study aims to provide knowledge that helps teachers to better understand the obstacles students with attention and EF difficulties face when reading to learn from online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DB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2025-10-16T00:48:59+00:00</dcterms:created>
  <dcterms:modified xsi:type="dcterms:W3CDTF">2025-10-16T00:48:59+00:00</dcterms:modified>
</cp:coreProperties>
</file>

<file path=docProps/custom.xml><?xml version="1.0" encoding="utf-8"?>
<Properties xmlns="http://schemas.openxmlformats.org/officeDocument/2006/custom-properties" xmlns:vt="http://schemas.openxmlformats.org/officeDocument/2006/docPropsVTypes"/>
</file>