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PROBLEMATIC INTERNET USE (PIU) AND INTERNET GAMING AMONG COLLEGE AND UNIVERSITY STUDENTS WORLDWIDE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Croatia</w:t>
      </w:r>
    </w:p>
    <w:p>
      <w:pPr>
        <w:numPr>
          <w:ilvl w:val="0"/>
          <w:numId w:val="5"/>
        </w:numPr>
      </w:pPr>
      <w:r>
        <w:rPr/>
        <w:t xml:space="preserve">Italy</w:t>
      </w:r>
    </w:p>
    <w:p>
      <w:pPr>
        <w:numPr>
          <w:ilvl w:val="0"/>
          <w:numId w:val="5"/>
        </w:numPr>
      </w:pPr>
      <w:r>
        <w:rPr/>
        <w:t xml:space="preserve">Sweden</w:t>
      </w:r>
    </w:p>
    <w:p>
      <w:pPr>
        <w:numPr>
          <w:ilvl w:val="0"/>
          <w:numId w:val="5"/>
        </w:numPr>
      </w:pPr>
      <w:r>
        <w:rPr/>
        <w:t xml:space="preserve">Poland</w:t>
      </w:r>
    </w:p>
    <w:p>
      <w:pPr>
        <w:numPr>
          <w:ilvl w:val="0"/>
          <w:numId w:val="5"/>
        </w:numPr>
      </w:pPr>
      <w:r>
        <w:rPr/>
        <w:t xml:space="preserve">Portugal</w:t>
      </w:r>
    </w:p>
    <w:p>
      <w:pPr>
        <w:numPr>
          <w:ilvl w:val="0"/>
          <w:numId w:val="5"/>
        </w:numPr>
      </w:pPr>
      <w:r>
        <w:rPr/>
        <w:t xml:space="preserve">Serbia</w:t>
      </w:r>
    </w:p>
    <w:p>
      <w:pPr>
        <w:numPr>
          <w:ilvl w:val="0"/>
          <w:numId w:val="5"/>
        </w:numPr>
      </w:pPr>
      <w:r>
        <w:rPr/>
        <w:t xml:space="preserve">Turkey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Young adults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17–40, Mean age in years 21.6</w:t>
      </w:r>
    </w:p>
    <w:p>
      <w:pPr>
        <w:pStyle w:val="Heading2"/>
      </w:pPr>
      <w:bookmarkStart w:id="11" w:name="_Toc12"/>
      <w:r>
        <w:t>Funder</w:t>
      </w:r>
      <w:bookmarkEnd w:id="11"/>
    </w:p>
    <w:p>
      <w:pPr/>
      <w:r>
        <w:rPr/>
        <w:t xml:space="preserve">International Child Mental Health Study Group (ICMH–SG)</w:t>
      </w:r>
    </w:p>
    <w:p>
      <w:pPr>
        <w:pStyle w:val="Heading2"/>
      </w:pPr>
      <w:bookmarkStart w:id="12" w:name="_Toc13"/>
      <w:r>
        <w:t>Funder Types</w:t>
      </w:r>
      <w:bookmarkEnd w:id="12"/>
    </w:p>
    <w:p>
      <w:pPr/>
      <w:r>
        <w:rPr/>
        <w:t xml:space="preserve">Other</w:t>
      </w:r>
    </w:p>
    <w:p>
      <w:pPr>
        <w:pStyle w:val="Heading2"/>
      </w:pPr>
      <w:bookmarkStart w:id="13" w:name="_Toc14"/>
      <w:r>
        <w:t>Other Funder Type</w:t>
      </w:r>
      <w:bookmarkEnd w:id="13"/>
    </w:p>
    <w:p>
      <w:pPr/>
      <w:r>
        <w:rPr/>
        <w:t xml:space="preserve">Non-profit organisation</w:t>
      </w:r>
    </w:p>
    <w:p>
      <w:pPr>
        <w:pStyle w:val="Heading2"/>
      </w:pPr>
      <w:bookmarkStart w:id="14" w:name="_Toc15"/>
      <w:r>
        <w:t>Has Formal Ethical Clearance</w:t>
      </w:r>
      <w:bookmarkEnd w:id="14"/>
    </w:p>
    <w:p>
      <w:pPr>
        <w:pStyle w:val="Heading2"/>
      </w:pPr>
      <w:bookmarkStart w:id="15" w:name="_Toc16"/>
      <w:r>
        <w:t>Informed Consent</w:t>
      </w:r>
      <w:bookmarkEnd w:id="15"/>
    </w:p>
    <w:p>
      <w:pPr/>
      <w:r>
        <w:rPr/>
        <w:t xml:space="preserve">Consent not mentioned</w:t>
      </w:r>
    </w:p>
    <w:p>
      <w:pPr>
        <w:pStyle w:val="Heading2"/>
      </w:pPr>
      <w:bookmarkStart w:id="16" w:name="_Toc17"/>
      <w:r>
        <w:t>Ethics</w:t>
      </w:r>
      <w:bookmarkEnd w:id="16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7" w:name="_Toc18"/>
      <w:r>
        <w:t>URL</w:t>
      </w:r>
      <w:bookmarkEnd w:id="17"/>
    </w:p>
    <w:p>
      <w:pPr/>
      <w:r>
        <w:rPr/>
        <w:t xml:space="preserve">https://www.icmhsg.org/index.php/projects/?fbclid=IwAR36rQU6rBdnGHvNMiPUCGvtcQy1dG9cfytIeR911Ch_6E731tqmvix2UKY</w:t>
      </w:r>
    </w:p>
    <w:p>
      <w:pPr>
        <w:pStyle w:val="Heading2"/>
      </w:pPr>
      <w:bookmarkStart w:id="18" w:name="_Toc19"/>
      <w:r>
        <w:t>Data Set Availability</w:t>
      </w:r>
      <w:bookmarkEnd w:id="18"/>
    </w:p>
    <w:p>
      <w:pPr/>
      <w:r>
        <w:rPr/>
        <w:t xml:space="preserve">Not mentioned</w:t>
      </w:r>
    </w:p>
    <w:p>
      <w:pPr>
        <w:pStyle w:val="Heading1"/>
      </w:pPr>
      <w:bookmarkStart w:id="19" w:name="_Toc20"/>
      <w:r>
        <w:t>Goals</w:t>
      </w:r>
      <w:bookmarkEnd w:id="19"/>
    </w:p>
    <w:p>
      <w:pPr/>
      <w:r>
        <w:rPr/>
        <w:t xml:space="preserve">"The study evaluated the psychometric properties of a self-report scale for assessing Internet Gaming Disorder (IGD) symptoms according to the DSM–5 and ICD–11 among college/university students from different countries worldwide." (Stevanović et al., 2020, p. 43)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CCB2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2025-10-16T08:31:25+00:00</dcterms:created>
  <dcterms:modified xsi:type="dcterms:W3CDTF">2025-10-16T08:31:25+00:00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