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Nebezpečí internetové komunikace IV</w:t>
      </w:r>
    </w:p>
    <w:p>
      <w:pPr>
        <w:pStyle w:val="Title"/>
      </w:pPr>
      <w:r>
        <w:t>Engl. transl.: Danger of Internet Communication IV</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Has Formal Ethical Clearance</w:t>
      </w:r>
      <w:bookmarkEnd w:id="9"/>
    </w:p>
    <w:p>
      <w:pPr>
        <w:pStyle w:val="Heading2"/>
      </w:pPr>
      <w:bookmarkStart w:id="10" w:name="_Toc12"/>
      <w:r>
        <w:t>Consents</w:t>
      </w:r>
      <w:bookmarkEnd w:id="10"/>
    </w:p>
    <w:p>
      <w:pPr/>
      <w:r>
        <w:rPr/>
        <w:t xml:space="preserve">Consent obtained from parents</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and/or protocol mentioned in the research design</w:t>
      </w:r>
    </w:p>
    <w:p>
      <w:pPr>
        <w:pStyle w:val="Heading1"/>
      </w:pPr>
      <w:bookmarkStart w:id="13" w:name="_Toc15"/>
      <w:r>
        <w:t>Goals</w:t>
      </w:r>
      <w:bookmarkEnd w:id="13"/>
    </w:p>
    <w:p>
      <w:pPr/>
      <w:r>
        <w:rPr/>
        <w:t xml:space="preserve">Danger of Internet Communication IV represented the fourth nation-wide research conducted within the scope of the E-Bezpečí project. For the years 2014, the project was conducted in cooperation with the company Seznam.cz (Seznam.cz is a Czech company with more than 1000 employees, which operates a large number of Internet services in the Czech Republic, including several social networks, dating and auction portals, online television, etc.). The research was focused on the occurrence of risky behavior connected with information and communication technologies, particularly, the Internet, in a population of Czech children.
The pool was formed from basic and secondary school students who were also users of Internet services and mobile telephones within the entire Czech Republic. For the purposes of this study, the age of the respondents was fixed at 11–17 years old, and then divided into two age categories: 11–14 and 15–17 years 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2025-10-31T09:37:23+00:00</dcterms:created>
  <dcterms:modified xsi:type="dcterms:W3CDTF">2025-10-31T09:37:23+00:00</dcterms:modified>
</cp:coreProperties>
</file>

<file path=docProps/custom.xml><?xml version="1.0" encoding="utf-8"?>
<Properties xmlns="http://schemas.openxmlformats.org/officeDocument/2006/custom-properties" xmlns:vt="http://schemas.openxmlformats.org/officeDocument/2006/docPropsVTypes"/>
</file>