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impact of digital skills on educational outcomes</w:t>
      </w:r>
    </w:p>
    <w:p>
      <w:pPr>
        <w:pStyle w:val="Heading1"/>
      </w:pPr>
      <w:bookmarkStart w:id="1" w:name="_Toc2"/>
      <w:r>
        <w:t>Details</w:t>
      </w:r>
      <w:bookmarkEnd w:id="1"/>
    </w:p>
    <w:p>
      <w:pPr>
        <w:pStyle w:val="Heading2"/>
      </w:pPr>
      <w:bookmarkStart w:id="2" w:name="_Toc3"/>
      <w:r>
        <w:t>Year</w:t>
      </w:r>
      <w:bookmarkEnd w:id="2"/>
    </w:p>
    <w:p>
      <w:pPr/>
      <w:r>
        <w:rPr/>
        <w:t xml:space="preserve">2012</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Italy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Funder</w:t>
      </w:r>
      <w:bookmarkEnd w:id="9"/>
    </w:p>
    <w:p>
      <w:pPr/>
      <w:r>
        <w:rPr/>
        <w:t xml:space="preserve">CISEPS (University of Milano Bicocca); Regione Lombardia</w:t>
      </w:r>
    </w:p>
    <w:p>
      <w:pPr>
        <w:pStyle w:val="Heading2"/>
      </w:pPr>
      <w:bookmarkStart w:id="10" w:name="_Toc11"/>
      <w:r>
        <w:t>Funder Types</w:t>
      </w:r>
      <w:bookmarkEnd w:id="10"/>
    </w:p>
    <w:p>
      <w:pPr>
        <w:pStyle w:val="Heading2"/>
      </w:pPr>
      <w:bookmarkStart w:id="11" w:name="_Toc12"/>
      <w:r>
        <w:t>Informed Consent</w:t>
      </w:r>
      <w:bookmarkEnd w:id="11"/>
    </w:p>
    <w:p>
      <w:pPr/>
      <w:r>
        <w:rPr/>
        <w:t xml:space="preserve">Consent not mentioned</w:t>
      </w:r>
    </w:p>
    <w:p>
      <w:pPr>
        <w:pStyle w:val="Heading2"/>
      </w:pPr>
      <w:bookmarkStart w:id="12" w:name="_Toc13"/>
      <w:r>
        <w:t>Ethics</w:t>
      </w:r>
      <w:bookmarkEnd w:id="12"/>
    </w:p>
    <w:p>
      <w:pPr/>
      <w:r>
        <w:rPr/>
        <w:t xml:space="preserve">Ethical considerations not mentioned</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"The survey provides an in-depth description of how young people use digital
media, with detailed information on ownership and use of digital devices, frequency and
type of use of the Internet, and presence of digital devices and computer labs in the school.
Finally, the key part of the survey provides detailed objective information about the digital
skills of students, measured through an in-depth standardised test." (Pagani et al., 2016, p. 142)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2025-10-21T21:27:26+00:00</dcterms:created>
  <dcterms:modified xsi:type="dcterms:W3CDTF">2025-10-21T21:27:26+00:00</dcterms:modified>
</cp:coreProperties>
</file>

<file path=docProps/custom.xml><?xml version="1.0" encoding="utf-8"?>
<Properties xmlns="http://schemas.openxmlformats.org/officeDocument/2006/custom-properties" xmlns:vt="http://schemas.openxmlformats.org/officeDocument/2006/docPropsVTypes"/>
</file>