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WhatsApp, Instagram und Co. – so süchtig macht Social Media</w:t>
      </w:r>
    </w:p>
    <w:p>
      <w:pPr>
        <w:pStyle w:val="Title"/>
      </w:pPr>
      <w:r>
        <w:t>Engl. transl.: WhatsApp, Instagram and Co. - social media is so addictive</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Germany</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pStyle w:val="Heading2"/>
      </w:pPr>
      <w:bookmarkStart w:id="9" w:name="_Toc11"/>
      <w:r>
        <w:t>Funder</w:t>
      </w:r>
      <w:bookmarkEnd w:id="9"/>
    </w:p>
    <w:p>
      <w:pPr/>
      <w:r>
        <w:rPr/>
        <w:t xml:space="preserve">DAK-Gesundheit</w:t>
      </w:r>
    </w:p>
    <w:p>
      <w:pPr>
        <w:pStyle w:val="Heading2"/>
      </w:pPr>
      <w:bookmarkStart w:id="10" w:name="_Toc12"/>
      <w:r>
        <w:t>Funder Types</w:t>
      </w:r>
      <w:bookmarkEnd w:id="10"/>
    </w:p>
    <w:p>
      <w:pPr/>
      <w:r>
        <w:rPr/>
        <w:t xml:space="preserve">Private industry / Company</w:t>
      </w:r>
    </w:p>
    <w:p>
      <w:pPr>
        <w:pStyle w:val="Heading2"/>
      </w:pPr>
      <w:bookmarkStart w:id="11" w:name="_Toc13"/>
      <w:r>
        <w:t>Informed Consent</w:t>
      </w:r>
      <w:bookmarkEnd w:id="11"/>
    </w:p>
    <w:p>
      <w:pPr/>
      <w:r>
        <w:rPr/>
        <w:t xml:space="preserve">Consent not mentioned</w:t>
      </w:r>
    </w:p>
    <w:p>
      <w:pPr>
        <w:pStyle w:val="Heading2"/>
      </w:pPr>
      <w:bookmarkStart w:id="12" w:name="_Toc14"/>
      <w:r>
        <w:t>Ethics</w:t>
      </w:r>
      <w:bookmarkEnd w:id="12"/>
    </w:p>
    <w:p>
      <w:pPr/>
      <w:r>
        <w:rPr/>
        <w:t xml:space="preserve">Ethical considerations not mentioned</w:t>
      </w:r>
    </w:p>
    <w:p>
      <w:pPr>
        <w:pStyle w:val="Heading2"/>
      </w:pPr>
      <w:bookmarkStart w:id="13" w:name="_Toc15"/>
      <w:r>
        <w:t>URL</w:t>
      </w:r>
      <w:bookmarkEnd w:id="13"/>
    </w:p>
    <w:p>
      <w:pPr/>
      <w:r>
        <w:rPr/>
        <w:t xml:space="preserve">https://www.dak.de/dak/bundesthemen/onlinesucht-studie-2106298.html#/</w:t>
      </w:r>
    </w:p>
    <w:p>
      <w:pPr>
        <w:pStyle w:val="Heading2"/>
      </w:pPr>
      <w:bookmarkStart w:id="14" w:name="_Toc16"/>
      <w:r>
        <w:t>Data Set Availability</w:t>
      </w:r>
      <w:bookmarkEnd w:id="14"/>
    </w:p>
    <w:p>
      <w:pPr/>
      <w:r>
        <w:rPr/>
        <w:t xml:space="preserve">Not mentioned</w:t>
      </w:r>
    </w:p>
    <w:p>
      <w:pPr>
        <w:pStyle w:val="Heading1"/>
      </w:pPr>
      <w:bookmarkStart w:id="15" w:name="_Toc17"/>
      <w:r>
        <w:t>Goals</w:t>
      </w:r>
      <w:bookmarkEnd w:id="15"/>
    </w:p>
    <w:p>
      <w:pPr/>
      <w:r>
        <w:rPr/>
        <w:t xml:space="preserve">"For the DAK study "WhatsApp, Instagram und Co. – so süchtig macht Social Media", the Forsa Institute surveyed 1,001 children and young people aged twelve to 17. For the first time, this analysis examined the frequency of social media addiction in a sample that is representative of Germany. It is based on scientific criteria from the Netherlands (Social Media Disorder Scale)." (cf. DAK-Gesundheit 2018, 1 URL: https://www.dak.de/dak/bundesthemen/onlinesucht-studie-2106298.html#/)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2025-10-15T19:41:23+00:00</dcterms:created>
  <dcterms:modified xsi:type="dcterms:W3CDTF">2025-10-15T19:41:23+00:00</dcterms:modified>
</cp:coreProperties>
</file>

<file path=docProps/custom.xml><?xml version="1.0" encoding="utf-8"?>
<Properties xmlns="http://schemas.openxmlformats.org/officeDocument/2006/custom-properties" xmlns:vt="http://schemas.openxmlformats.org/officeDocument/2006/docPropsVTypes"/>
</file>