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Het "kind-effect" in media-research: hoe kinderen mediaadoptie, media-gebruik en media-regels beïnvloeden in het gezin</w:t>
      </w:r>
    </w:p>
    <w:p>
      <w:pPr>
        <w:pStyle w:val="Title"/>
      </w:pPr>
      <w:r>
        <w:t>Engl. transl.: The "Child Effect" in Media Research: how children affect media adoption, media use and media rules in the family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https://researchportal.be/nl/project/het-kind-effect-media-research-hoe-kinderen-mediaadoptie-media-gebruik-en-media-regels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aim of the study was to investigate the child effect on media adoptions, use and rules within families.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2025-11-20T12:18:34+00:00</dcterms:created>
  <dcterms:modified xsi:type="dcterms:W3CDTF">2025-11-20T12:18:34+00:00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