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De contextuele ontwikkeling van cyberpestgedrag in de vroege adolescentie: een longitudinale "social network" analyse</w:t>
      </w:r>
    </w:p>
    <w:p>
      <w:pPr>
        <w:pStyle w:val="Title"/>
      </w:pPr>
      <w:r>
        <w:t>Engl. transl.: A contextual study in early adolescence: a longitudinal and social network approach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2011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FWO + University of Antwerp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2"/>
      </w:pPr>
      <w:bookmarkStart w:id="12" w:name="_Toc14"/>
      <w:r>
        <w:t>Consents</w:t>
      </w:r>
      <w:bookmarkEnd w:id="12"/>
    </w:p>
    <w:p>
      <w:pPr/>
      <w:r>
        <w:rPr/>
        <w:t xml:space="preserve">Consent obtained from school officials / principal</w:t>
      </w:r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Ethics</w:t>
      </w:r>
      <w:bookmarkEnd w:id="14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https://www.uantwerpen.be/en/staff/heidi-vandebosch/research/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Not mentioned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The first goal of this study is to develop a multi-dimensional measurement instrument for cyber-bullying. The second goal of this study is to describe the social dimension of cyber-bullying by means of Social Network Analysis. The third goal of the study is to conduct a longitudinal study that takes the development of adolescents as well as of their social network into account.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04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2024-05-04T16:09:22+00:00</dcterms:created>
  <dcterms:modified xsi:type="dcterms:W3CDTF">2024-05-04T16:09:22+00:00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