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interactie van gender en sociale klasse in Vlaamse online communicatie van tieners</w:t>
      </w:r>
    </w:p>
    <w:p>
      <w:pPr>
        <w:pStyle w:val="Title"/>
      </w:pPr>
      <w:r>
        <w:t>Engl. transl.: The interaction of gender and social class in Flemish online teenage talk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https://www.uantwerpen.be/en/staff/reinhild-vandekerckhove/research/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study focuses on the interaction between social class and gender in Flemish chat language produced by adolescents with a low versus a high level of education. The study looks at a wide range of linguistic phenomena, ranging from the presence of typical vernacular speech features to typical chatspeak
features, and from formal text characteristics to discourse- and content-related aspects of the
communication.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2025-10-30T22:31:55+00:00</dcterms:created>
  <dcterms:modified xsi:type="dcterms:W3CDTF">2025-10-30T22:31:55+00:00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