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False Beginners project</w:t>
      </w:r>
    </w:p>
    <w:p>
      <w:pPr>
        <w:pStyle w:val="Title"/>
      </w:pPr>
      <w:r>
        <w:t>Engl. transl.: The False Beginners project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Test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Pre-adolescents (11-13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PWO + Artevelde Hogeschool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No consent needed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https://www.arteveldehogeschool.be/projecten/false-beginners-beginsituatie-voor-het-schoolvak-engels-0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The survey was conducted to provide a clear view of the initial situation for the subject
English of Flemish children so that policy makers and their instruments (final objectives, curricula, reduction) get a better selection on the needs of the students.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2025-11-27T22:32:55+00:00</dcterms:created>
  <dcterms:modified xsi:type="dcterms:W3CDTF">2025-11-27T22:32:55+00:00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