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invloed van levenscyclus-transities op politieke participatie. Een longitudinaal en comparatief onderzoek naar participatiepatronen.</w:t>
      </w:r>
    </w:p>
    <w:p>
      <w:pPr>
        <w:pStyle w:val="Title"/>
      </w:pPr>
      <w:r>
        <w:t>Engl. transl.: The influence of life cycle transitions on political participation. A longitudinal and comparative study of participation patterns.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https://researchportal.be/nl/project/de-invloed-van-levenscyclus-transities-op-politieke-participatie-een-longitudinaal-en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2"/>
      </w:pPr>
      <w:bookmarkStart w:id="15" w:name="_Toc17"/>
      <w:r>
        <w:t>Data Set Link</w:t>
      </w:r>
      <w:bookmarkEnd w:id="15"/>
    </w:p>
    <w:p>
      <w:pPr/>
      <w:r>
        <w:rPr/>
        <w:t xml:space="preserve">http://www.kekidatabank.be/docs/Onderzoek/Belgian%20youth%20survey.pdf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The purpose of this project is to examine the effect of life cycle events on political participation patterns in longitudinal and comparative research.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2025-10-28T09:49:29+00:00</dcterms:created>
  <dcterms:modified xsi:type="dcterms:W3CDTF">2025-10-28T09:49:29+00:00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