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Role of Contemporary Methods of Management and Marketing in Improving the Competitiveness of the Enterprises in Serbia During the Process of Its Integration into the European Union</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Serbia</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7-13 years old</w:t>
      </w:r>
    </w:p>
    <w:p>
      <w:pPr>
        <w:pStyle w:val="Heading2"/>
      </w:pPr>
      <w:bookmarkStart w:id="10" w:name="_Toc11"/>
      <w:r>
        <w:t>Funder</w:t>
      </w:r>
      <w:bookmarkEnd w:id="10"/>
    </w:p>
    <w:p>
      <w:pPr/>
      <w:r>
        <w:rPr/>
        <w:t xml:space="preserve">Ministry of Education, Science and Technological Development</w:t>
      </w:r>
    </w:p>
    <w:p>
      <w:pPr>
        <w:pStyle w:val="Heading2"/>
      </w:pPr>
      <w:bookmarkStart w:id="11" w:name="_Toc12"/>
      <w:r>
        <w:t>Funder Types</w:t>
      </w:r>
      <w:bookmarkEnd w:id="11"/>
    </w:p>
    <w:p>
      <w:pPr/>
      <w:r>
        <w:rPr/>
        <w:t xml:space="preserve">National Government / Ministry</w:t>
      </w:r>
    </w:p>
    <w:p>
      <w:pPr>
        <w:pStyle w:val="Heading2"/>
      </w:pPr>
      <w:bookmarkStart w:id="12" w:name="_Toc13"/>
      <w:r>
        <w:t>Consents</w:t>
      </w:r>
      <w:bookmarkEnd w:id="12"/>
    </w:p>
    <w:p>
      <w:pPr>
        <w:numPr>
          <w:ilvl w:val="0"/>
          <w:numId w:val="5"/>
        </w:numPr>
      </w:pPr>
      <w:r>
        <w:rPr/>
        <w:t xml:space="preserve">Consent obtained from teachers / caretakers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http://teme2.junis.ni.ac.rs/index.php/TEME/article/view/250</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"The aim of this study is to contribute to a better understanding of the motives on why children in Serbia use the Internet in order to provide
some guidelines for experts in the process of creating and establishing effective online communications directed to this specific age cohort.
Furthermore, the relevance of children's age, gender and household income in the context of children's access to computer and the Internet were
investigated." (Filipović, 2016, p. 825)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FDCB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2025-10-25T23:15:48+00:00</dcterms:created>
  <dcterms:modified xsi:type="dcterms:W3CDTF">2025-10-25T23:15:48+00:00</dcterms:modified>
</cp:coreProperties>
</file>

<file path=docProps/custom.xml><?xml version="1.0" encoding="utf-8"?>
<Properties xmlns="http://schemas.openxmlformats.org/officeDocument/2006/custom-properties" xmlns:vt="http://schemas.openxmlformats.org/officeDocument/2006/docPropsVTypes"/>
</file>