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FIM-Studie 2016: Familie, Interaktion, Medien. Untersuchung zur Kommunikation und Mediennutzung in Familien</w:t>
      </w:r>
    </w:p>
    <w:p>
      <w:pPr>
        <w:pStyle w:val="Title"/>
      </w:pPr>
      <w:r>
        <w:t>Engl. transl.: FIM Study 2016: Family, Interaction, Media. Study on communication and media use in families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numPr>
          <w:ilvl w:val="0"/>
          <w:numId w:val="5"/>
        </w:numPr>
      </w:pPr>
      <w:r>
        <w:rPr/>
        <w:t xml:space="preserve">Media diaries</w:t>
      </w:r>
    </w:p>
    <w:p>
      <w:pPr>
        <w:numPr>
          <w:ilvl w:val="0"/>
          <w:numId w:val="5"/>
        </w:numPr>
      </w:pPr>
      <w:r>
        <w:rPr/>
        <w:t xml:space="preserve">Survey</w:t>
      </w:r>
    </w:p>
    <w:p>
      <w:pPr>
        <w:numPr>
          <w:ilvl w:val="0"/>
          <w:numId w:val="5"/>
        </w:numPr>
      </w:pPr>
      <w:r>
        <w:rPr/>
        <w:t xml:space="preserve">Interview</w:t>
      </w:r>
    </w:p>
    <w:p>
      <w:pPr>
        <w:pStyle w:val="Heading2"/>
      </w:pPr>
      <w:bookmarkStart w:id="7" w:name="_Toc9"/>
      <w:r>
        <w:t>Researched Groups</w:t>
      </w:r>
      <w:bookmarkEnd w:id="7"/>
    </w:p>
    <w:p>
      <w:pPr/>
      <w:r>
        <w:rPr/>
        <w:t xml:space="preserve">Families</w:t>
      </w:r>
    </w:p>
    <w:p>
      <w:pPr>
        <w:pStyle w:val="Heading2"/>
      </w:pPr>
      <w:bookmarkStart w:id="8" w:name="_Toc10"/>
      <w:r>
        <w:t>Funder</w:t>
      </w:r>
      <w:bookmarkEnd w:id="8"/>
    </w:p>
    <w:p>
      <w:pPr/>
      <w:r>
        <w:rPr/>
        <w:t xml:space="preserve">Landesanstalt für Kommunikation Baden-Württemberg (LFK), Landeszentrale für Medien und Kommunikation Rheinland-Pfalz (LMK)</w:t>
      </w:r>
    </w:p>
    <w:p>
      <w:pPr>
        <w:pStyle w:val="Heading2"/>
      </w:pPr>
      <w:bookmarkStart w:id="9" w:name="_Toc11"/>
      <w:r>
        <w:t>Funder Types</w:t>
      </w:r>
      <w:bookmarkEnd w:id="9"/>
    </w:p>
    <w:p>
      <w:pPr/>
      <w:r>
        <w:rPr/>
        <w:t xml:space="preserve">Regional Government</w:t>
      </w:r>
    </w:p>
    <w:p>
      <w:pPr>
        <w:pStyle w:val="Heading2"/>
      </w:pPr>
      <w:bookmarkStart w:id="10" w:name="_Toc12"/>
      <w:r>
        <w:t>Consents</w:t>
      </w:r>
      <w:bookmarkEnd w:id="10"/>
    </w:p>
    <w:p>
      <w:pPr/>
      <w:r>
        <w:rPr/>
        <w:t xml:space="preserve">Consent obtained from parents</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https://www.mpfs.de/studien/fim-studie/2016/</w:t>
      </w:r>
    </w:p>
    <w:p>
      <w:pPr>
        <w:pStyle w:val="Heading1"/>
      </w:pPr>
      <w:bookmarkStart w:id="14" w:name="_Toc16"/>
      <w:r>
        <w:t>Goals</w:t>
      </w:r>
      <w:bookmarkEnd w:id="14"/>
    </w:p>
    <w:p>
      <w:pPr/>
      <w:r>
        <w:rPr/>
        <w:t xml:space="preserve">Unlike JIM and KIM, the FIM study focuses on the whole family and is therefore methodologically complex. Because all rights entitled to exercise are questioned in the course of the investigation and the results are related to one another. The focus is on the following sets of questions:
• Quality, information and forms of communication within the family
• Interests of communicative behavior patterns different in the family
• Similarities and rights of the generations in media use
• Importance of media technology and media content in the family structure
The FIM study rounds off the data from the JIM and KIM study series, uses them around the family perspective and entitles personal rights in German family life with a focus on media and media use, but also with a clearer perspective. The FIM 2016 study on the correct level of media use in families made the difference between the far-reaching rights in everyday media life through the rights of smartphones and mobile internet - five years after the first FIM study in 2011.
(FIM Study,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2C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2025-10-18T21:36:27+00:00</dcterms:created>
  <dcterms:modified xsi:type="dcterms:W3CDTF">2025-10-18T21:36:27+00:00</dcterms:modified>
</cp:coreProperties>
</file>

<file path=docProps/custom.xml><?xml version="1.0" encoding="utf-8"?>
<Properties xmlns="http://schemas.openxmlformats.org/officeDocument/2006/custom-properties" xmlns:vt="http://schemas.openxmlformats.org/officeDocument/2006/docPropsVTypes"/>
</file>