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 social identity perspective on conformity to cyber aggression among early adolescents on WhatsApp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10-16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Data availability statement in the publication</w:t>
      </w:r>
    </w:p>
    <w:p>
      <w:pPr>
        <w:pStyle w:val="Heading2"/>
      </w:pPr>
      <w:bookmarkStart w:id="15" w:name="_Toc16"/>
      <w:r>
        <w:t>Data Set Link</w:t>
      </w:r>
      <w:bookmarkEnd w:id="15"/>
    </w:p>
    <w:p>
      <w:pPr/>
      <w:r>
        <w:rPr/>
        <w:t xml:space="preserve">https://bit.ly/2WjqaRB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examine if and how the social identity perspective on group behavior may explain cyber agression on WhatsApp. Specifically, how social identification relates to conformity to cyber aggression on WhatsApp.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8D7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2025-10-24T01:31:36+00:00</dcterms:created>
  <dcterms:modified xsi:type="dcterms:W3CDTF">2025-10-24T01:31:36+00:00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