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Opinions and behavior of students in social aspects of Internet use in Serbia and Slovenia</w:t></w:r></w:p><w:p><w:pPr><w:pStyle w:val="Heading1"/></w:pPr><w:bookmarkStart w:id="1" w:name="_Toc2"/><w:r><w:t>Details</w:t></w:r><w:bookmarkEnd w:id="1"/></w:p><w:p><w:pPr><w:pStyle w:val="Heading2"/></w:pPr><w:bookmarkStart w:id="2" w:name="_Toc3"/><w:r><w:t>Year</w:t></w:r><w:bookmarkEnd w:id="2"/></w:p><w:p><w:pPr/><w:r><w:rPr/><w:t xml:space="preserve">2011</w:t></w:r></w:p><w:p><w:pPr><w:pStyle w:val="Heading2"/></w:pPr><w:bookmarkStart w:id="3" w:name="_Toc4"/><w:r><w:t>Scope</w:t></w:r><w:bookmarkEnd w:id="3"/></w:p><w:p><w:pPr/><w:r><w:rPr/><w:t xml:space="preserve">Multinational</w:t></w:r></w:p><w:p><w:pPr><w:pStyle w:val="Heading2"/></w:pPr><w:bookmarkStart w:id="4" w:name="_Toc5"/><w:r><w:t>Countries</w:t></w:r><w:bookmarkEnd w:id="4"/></w:p><w:p><w:pPr><w:pStyle w:val="Heading2"/></w:pPr><w:bookmarkStart w:id="5" w:name="_Toc6"/><w:r><w:t>Type</w:t></w:r><w:bookmarkEnd w:id="5"/></w:p><w:p><w:pPr/><w:r><w:rPr/><w:t xml:space="preserve">Empirical research – Quantitative</w:t></w:r></w:p><w:p><w:pPr><w:pStyle w:val="Heading2"/></w:pPr><w:bookmarkStart w:id="6" w:name="_Toc7"/><w:r><w:t>Methodologies</w:t></w:r><w:bookmarkEnd w:id="6"/></w:p><w:p><w:pPr/><w:r><w:rPr/><w:t xml:space="preserve">Survey</w:t></w:r></w:p><w:p><w:pPr><w:pStyle w:val="Heading2"/></w:pPr><w:bookmarkStart w:id="7" w:name="_Toc8"/><w:r><w:t>Researched Groups</w:t></w:r><w:bookmarkEnd w:id="7"/></w:p><w:p><w:pPr/><w:r><w:rPr/><w:t xml:space="preserve">Children</w:t></w:r></w:p><w:p><w:pPr><w:pStyle w:val="Heading2"/></w:pPr><w:bookmarkStart w:id="8" w:name="_Toc9"/><w:r><w:t>Consents</w:t></w:r><w:bookmarkEnd w:id="8"/></w:p><w:p><w:pPr/><w:r><w:rPr/><w:t xml:space="preserve">Other</w:t></w:r></w:p><w:p><w:pPr><w:pStyle w:val="Heading2"/></w:pPr><w:bookmarkStart w:id="9" w:name="_Toc10"/><w:r><w:t>Informed Consent</w:t></w:r><w:bookmarkEnd w:id="9"/></w:p><w:p><w:pPr/><w:r><w:rPr/><w:t xml:space="preserve">Consent not mentioned</w:t></w:r></w:p><w:p><w:pPr><w:pStyle w:val="Heading2"/></w:pPr><w:bookmarkStart w:id="10" w:name="_Toc11"/><w:r><w:t>Ethics</w:t></w:r><w:bookmarkEnd w:id="10"/></w:p><w:p><w:pPr/><w:r><w:rPr/><w:t xml:space="preserve">Ethical considerations not mentioned</w:t></w:r></w:p><w:p><w:pPr><w:pStyle w:val="Heading2"/></w:pPr><w:bookmarkStart w:id="11" w:name="_Toc12"/><w:r><w:t>URL</w:t></w:r><w:bookmarkEnd w:id="11"/></w:p><w:p><w:pPr/><w:r><w:rPr/><w:t xml:space="preserve">https://www.semanticscholar.org/paper/Opinions-and-behavior-of-students-in-social-aspects-Jo%C5%A1anov-Pucihar/c9b102464150f7ae06349d3c08ae2d74828cbe69</w:t></w:r></w:p><w:p><w:pPr><w:pStyle w:val="Heading1"/></w:pPr><w:bookmarkStart w:id="12" w:name="_Toc13"/><w:r><w:t>Goals</w:t></w:r><w:bookmarkEnd w:id="12"/></w:p><w:p><w:pPr/><w:r><w:rPr/><w:t xml:space="preserve">"The authors of this paper made the research with the focus on different attitudes of students mainly about SNS and WikiLeaks, where the participants of this research are students of both gender (M/F) in two countries: Serbia and Slovenia."  (Jošanov, Pucihar, & Jošanov–Vrgović, 2014, p. 19)
"Authors wanted to examine how such different developing roads have influenced opinions of young people about some important social movements
connected with the information infrastructure of the world." (Jošanov, Pucihar, & Jošanov–Vrgović, 2014, p. 23)</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30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2025-10-30T15:13:03+00:00</dcterms:created>
  <dcterms:modified xsi:type="dcterms:W3CDTF">2025-10-30T15:13:03+00:00</dcterms:modified>
</cp:coreProperties>
</file>

<file path=docProps/custom.xml><?xml version="1.0" encoding="utf-8"?>
<Properties xmlns="http://schemas.openxmlformats.org/officeDocument/2006/custom-properties" xmlns:vt="http://schemas.openxmlformats.org/officeDocument/2006/docPropsVTypes"/>
</file>