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Níveis de Literacia Mediática: Estudo Exploratório com Jovens do 12º ano</w:t></w:r></w:p><w:p><w:pPr><w:pStyle w:val="Title"/></w:pPr><w:r><w:t>Engl. transl.: Levels of Media Literacy: Exploratory Study with 12th Grade Youth young students (translated by the coder)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2014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Portugal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Online quantitative methods (e.g. Online survey)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Office for the Media and School Libraries Network</w:t></w:r></w:p><w:p><w:pPr><w:pStyle w:val="Heading2"/></w:pPr><w:bookmarkStart w:id="10" w:name="_Toc12"/><w:r><w:t>Funder Types</w:t></w:r><w:bookmarkEnd w:id="10"/></w:p><w:p><w:pPr/><w:r><w:rPr/><w:t xml:space="preserve">Other</w:t></w:r></w:p><w:p><w:pPr><w:pStyle w:val="Heading2"/></w:pPr><w:bookmarkStart w:id="11" w:name="_Toc13"/><w:r><w:t>Other Funder Type</w:t></w:r><w:bookmarkEnd w:id="11"/></w:p><w:p><w:pPr/><w:r><w:rPr/><w:t xml:space="preserve">Nacional Public Institutions</w:t></w:r></w:p><w:p><w:pPr><w:pStyle w:val="Heading2"/></w:pPr><w:bookmarkStart w:id="12" w:name="_Toc14"/><w:r><w:t>Consents</w:t></w:r><w:bookmarkEnd w:id="12"/></w:p><w:p><w:pPr/><w:r><w:rPr/><w:t xml:space="preserve">Consent obtained from school officials / principal</w:t></w:r></w:p><w:p><w:pPr><w:pStyle w:val="Heading2"/></w:pPr><w:bookmarkStart w:id="13" w:name="_Toc15"/><w:r><w:t>Ethics</w:t></w:r><w:bookmarkEnd w:id="13"/></w:p><w:p><w:pPr/><w:r><w:rPr/><w:t xml:space="preserve">Ethical considerations not mentioned</w:t></w:r></w:p><w:p><w:pPr><w:pStyle w:val="Heading2"/></w:pPr><w:bookmarkStart w:id="14" w:name="_Toc16"/><w:r><w:t>URL</w:t></w:r><w:bookmarkEnd w:id="14"/></w:p><w:p><w:pPr/><w:r><w:rPr/><w:t xml:space="preserve">http://www.lasics.uminho.pt/ojs/index.php/cecs_ebooks/issue/view/169</w:t></w:r></w:p><w:p><w:pPr><w:pStyle w:val="Heading2"/></w:pPr><w:bookmarkStart w:id="15" w:name="_Toc17"/><w:r><w:t>Data Set Availability</w:t></w:r><w:bookmarkEnd w:id="15"/></w:p><w:p><w:pPr/><w:r><w:rPr/><w:t xml:space="preserve">Data availability statement in the publication</w:t></w:r></w:p><w:p><w:pPr><w:pStyle w:val="Heading2"/></w:pPr><w:bookmarkStart w:id="16" w:name="_Toc18"/><w:r><w:t>Data Set Link</w:t></w:r><w:bookmarkEnd w:id="16"/></w:p><w:p><w:pPr/><w:r><w:rPr/><w:t xml:space="preserve">http://www.lasics.uminho.pt/ojs/index.php/cecs_ebooks/issue/view/169</w:t></w:r></w:p><w:p><w:pPr><w:pStyle w:val="Heading1"/></w:pPr><w:bookmarkStart w:id="17" w:name="_Toc19"/><w:r><w:t>Goals</w:t></w:r><w:bookmarkEnd w:id="17"/></w:p><w:p><w:pPr/><w:r><w:rPr/><w:t xml:space="preserve">"Know and assess the levels of media literacy of a group of young people attending
the 12th year of schooling at national level, mostly aged between 17 and 18 years of age;
• Know the level of preparation and knowledge of young people in terms of access, analysis, understanding, evaluation and production of media and its content;
• Develop and test an instrument for measuring and evaluating media literacy levels" (Pereira, S.; Pinto, M. & Moura, P., 2015: 34, translated by the coder).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2025-10-16T04:50:25+00:00</dcterms:created>
  <dcterms:modified xsi:type="dcterms:W3CDTF">2025-10-16T04:50:25+00:00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