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Závislosť od internetu  u adolsecsentov a jej vzťah k vybraným dimenziám osobnosti</w:t>
      </w:r>
    </w:p>
    <w:p>
      <w:pPr>
        <w:pStyle w:val="Title"/>
      </w:pPr>
      <w:r>
        <w:t>Engl. transl.: Internet addiction in adolescents and its relationship to selected personality dimensions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Slovakia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13 - 17</w:t>
      </w:r>
    </w:p>
    <w:p>
      <w:pPr>
        <w:pStyle w:val="Heading2"/>
      </w:pPr>
      <w:bookmarkStart w:id="10" w:name="_Toc12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3"/>
      <w:r>
        <w:t>Goals</w:t>
      </w:r>
      <w:bookmarkEnd w:id="11"/>
    </w:p>
    <w:p>
      <w:pPr/>
      <w:r>
        <w:rPr/>
        <w:t xml:space="preserve">The focus of the study was internet addiction in adolescents. 
Goals: 
The aim of the research was to find out the occurence of  Internet addiction in adolescents and its relationship to personality dimensions and selected demographics.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2025-11-02T15:30:04+00:00</dcterms:created>
  <dcterms:modified xsi:type="dcterms:W3CDTF">2025-11-02T15:30:04+00:00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