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Online environments in children’s everyday lives: children’s, parents’ and teachers’ points of view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2012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Finland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Interview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>
        <w:numPr>
          <w:ilvl w:val="0"/>
          <w:numId w:val="5"/>
        </w:numPr>
      </w:pPr>
      <w:r>
        <w:rPr/>
        <w:t xml:space="preserve">Children</w:t>
      </w:r>
    </w:p>
    <w:p>
      <w:pPr>
        <w:numPr>
          <w:ilvl w:val="0"/>
          <w:numId w:val="5"/>
        </w:numPr>
      </w:pPr>
      <w:r>
        <w:rPr/>
        <w:t xml:space="preserve">Parents</w:t>
      </w:r>
    </w:p>
    <w:p>
      <w:pPr>
        <w:numPr>
          <w:ilvl w:val="0"/>
          <w:numId w:val="5"/>
        </w:numPr>
      </w:pPr>
      <w:r>
        <w:rPr/>
        <w:t xml:space="preserve">Teachers / Educators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Pre-adolescents (11-13 Years old)</w:t>
      </w:r>
    </w:p>
    <w:p>
      <w:pPr>
        <w:pStyle w:val="Heading2"/>
      </w:pPr>
      <w:bookmarkStart w:id="9" w:name="_Toc10"/>
      <w:r>
        <w:t>Consents</w:t>
      </w:r>
      <w:bookmarkEnd w:id="9"/>
    </w:p>
    <w:p>
      <w:pPr>
        <w:pStyle w:val="Heading2"/>
      </w:pPr>
      <w:bookmarkStart w:id="10" w:name="_Toc11"/>
      <w:r>
        <w:t>Ethics</w:t>
      </w:r>
      <w:bookmarkEnd w:id="10"/>
    </w:p>
    <w:p>
      <w:pPr/>
      <w:r>
        <w:rPr/>
        <w:t xml:space="preserve">Ethical considerations not mentioned</w:t>
      </w:r>
    </w:p>
    <w:p>
      <w:pPr>
        <w:pStyle w:val="Heading1"/>
      </w:pPr>
      <w:bookmarkStart w:id="11" w:name="_Toc12"/>
      <w:r>
        <w:t>Goals</w:t>
      </w:r>
      <w:bookmarkEnd w:id="11"/>
    </w:p>
    <w:p>
      <w:pPr/>
      <w:r>
        <w:rPr/>
        <w:t xml:space="preserve">The focus is on "the role of online environments in children’s everyday life". To "examine the meanings that children aged 11-13, parents and teachers derive from their understanding of online environments and make a typology of the perceived opportunities and risks of the online environments for children"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15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739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2024-05-15T16:36:09+00:00</dcterms:created>
  <dcterms:modified xsi:type="dcterms:W3CDTF">2024-05-15T16:36:09+00:00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