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Loneliness and online gambling-community participation of young socialmedia users</w:t>
      </w:r>
    </w:p>
    <w:p>
      <w:pPr>
        <w:pStyle w:val="Title"/>
      </w:pPr>
      <w:r>
        <w:t>Engl. transl.: Loneliness and online gambling-community participation of young socialmedia users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Finnish Foundation for Alcohol Studies (research grant 2017-2019)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To use self-reported measures and behavioural measures to assess how loneliness and ex-cessive gambling and Internet use relate to daily online gambling-community participation.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2025-11-03T03:58:11+00:00</dcterms:created>
  <dcterms:modified xsi:type="dcterms:W3CDTF">2025-11-03T03:58:11+00:00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