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ACT ON! Die Monitoringstudie 2018</w:t></w:r></w:p><w:p><w:pPr><w:pStyle w:val="Title"/></w:pPr><w:r><w:t>Engl. transl.: ACT ON! Monitoring-Study 2018</w:t></w:r></w:p><w:p><w:pPr><w:pStyle w:val="Heading1"/></w:pPr><w:bookmarkStart w:id="1" w:name="_Toc3"/><w:r><w:t>Details</w:t></w:r><w:bookmarkEnd w:id="1"/></w:p><w:p><w:pPr><w:pStyle w:val="Heading2"/></w:pPr><w:bookmarkStart w:id="2" w:name="_Toc4"/><w:r><w:t>Year</w:t></w:r><w:bookmarkEnd w:id="2"/></w:p><w:p><w:pPr/><w:r><w:rPr/><w:t xml:space="preserve">2019</w:t></w:r></w:p><w:p><w:pPr><w:pStyle w:val="Heading2"/></w:pPr><w:bookmarkStart w:id="3" w:name="_Toc5"/><w:r><w:t>Scope</w:t></w:r><w:bookmarkEnd w:id="3"/></w:p><w:p><w:pPr/><w:r><w:rPr/><w:t xml:space="preserve">Local</w:t></w:r></w:p><w:p><w:pPr><w:pStyle w:val="Heading2"/></w:pPr><w:bookmarkStart w:id="4" w:name="_Toc6"/><w:r><w:t>Countries</w:t></w:r><w:bookmarkEnd w:id="4"/></w:p><w:p><w:pPr/><w:r><w:rPr/><w:t xml:space="preserve">Germany</w:t></w:r></w:p><w:p><w:pPr><w:pStyle w:val="Heading2"/></w:pPr><w:bookmarkStart w:id="5" w:name="_Toc7"/><w:r><w:t>Type</w:t></w:r><w:bookmarkEnd w:id="5"/></w:p><w:p><w:pPr/><w:r><w:rPr/><w:t xml:space="preserve">Empirical research – Qualitative</w:t></w:r></w:p><w:p><w:pPr><w:pStyle w:val="Heading2"/></w:pPr><w:bookmarkStart w:id="6" w:name="_Toc8"/><w:r><w:t>Methodologies</w:t></w:r><w:bookmarkEnd w:id="6"/></w:p><w:p><w:pPr/><w:r><w:rPr/><w:t xml:space="preserve">Focus group</w:t></w:r></w:p><w:p><w:pPr><w:pStyle w:val="Heading2"/></w:pPr><w:bookmarkStart w:id="7" w:name="_Toc9"/><w:r><w:t>Researched Groups</w:t></w:r><w:bookmarkEnd w:id="7"/></w:p><w:p><w:pPr/><w:r><w:rPr/><w:t xml:space="preserve">Children</w:t></w:r></w:p><w:p><w:pPr><w:pStyle w:val="Heading2"/></w:pPr><w:bookmarkStart w:id="8" w:name="_Toc10"/><w:r><w:t>Children Ages</w:t></w:r><w:bookmarkEnd w:id="8"/></w:p><w:p><w:pPr><w:pStyle w:val="Heading2"/></w:pPr><w:bookmarkStart w:id="9" w:name="_Toc11"/><w:r><w:t>Funder</w:t></w:r><w:bookmarkEnd w:id="9"/></w:p><w:p><w:pPr/><w:r><w:rPr/><w:t xml:space="preserve">Bundesministerium für Familie, Senioren, Frauen und Jugend (BMFSFJ)</w:t></w:r></w:p><w:p><w:pPr><w:pStyle w:val="Heading2"/></w:pPr><w:bookmarkStart w:id="10" w:name="_Toc12"/><w:r><w:t>Funder Types</w:t></w:r><w:bookmarkEnd w:id="10"/></w:p><w:p><w:pPr/><w:r><w:rPr/><w:t xml:space="preserve">National Government / Ministry</w:t></w:r></w:p><w:p><w:pPr><w:pStyle w:val="Heading2"/></w:pPr><w:bookmarkStart w:id="11" w:name="_Toc13"/><w:r><w:t>Informed Consent</w:t></w:r><w:bookmarkEnd w:id="11"/></w:p><w:p><w:pPr/><w:r><w:rPr/><w:t xml:space="preserve">Consent not mentioned</w:t></w:r></w:p><w:p><w:pPr><w:pStyle w:val="Heading2"/></w:pPr><w:bookmarkStart w:id="12" w:name="_Toc14"/><w:r><w:t>Ethics</w:t></w:r><w:bookmarkEnd w:id="12"/></w:p><w:p><w:pPr/><w:r><w:rPr/><w:t xml:space="preserve">Ethical considerations not mentioned</w:t></w:r></w:p><w:p><w:pPr><w:pStyle w:val="Heading2"/></w:pPr><w:bookmarkStart w:id="13" w:name="_Toc15"/><w:r><w:t>URL</w:t></w:r><w:bookmarkEnd w:id="13"/></w:p><w:p><w:pPr/><w:r><w:rPr/><w:t xml:space="preserve">https://act-on.jff.de/die-monitoring-studie/</w:t></w:r></w:p><w:p><w:pPr><w:pStyle w:val="Heading2"/></w:pPr><w:bookmarkStart w:id="14" w:name="_Toc16"/><w:r><w:t>Data Set Availability</w:t></w:r><w:bookmarkEnd w:id="14"/></w:p><w:p><w:pPr/><w:r><w:rPr/><w:t xml:space="preserve">Not mentioned</w:t></w:r></w:p><w:p><w:pPr><w:pStyle w:val="Heading1"/></w:pPr><w:bookmarkStart w:id="15" w:name="_Toc17"/><w:r><w:t>Goals</w:t></w:r><w:bookmarkEnd w:id="15"/></w:p><w:p><w:pPr/><w:r><w:rPr/><w:t xml:space="preserve">"The study focused on the following questions: 
-Which video platforms are popular with children?
-To what extent does the credibility of Youtubers play a role for children?
-To what extent do adolescents perceive online risks and how do they deal with them?
The selected results address the receptive and productive use of video platforms, aspects and criteria of the credibility of Youtubers and YouTube formats, the children's perception of risks on the YouTube platform as well as the countermeasures and coping strategies developed by the children."

(Oberlinner, Stecher, Gebel & Brüggen, 2020, p. 5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2024-05-19T11:57:44+00:00</dcterms:created>
  <dcterms:modified xsi:type="dcterms:W3CDTF">2024-05-19T11:57:44+00:00</dcterms:modified>
</cp:coreProperties>
</file>

<file path=docProps/custom.xml><?xml version="1.0" encoding="utf-8"?>
<Properties xmlns="http://schemas.openxmlformats.org/officeDocument/2006/custom-properties" xmlns:vt="http://schemas.openxmlformats.org/officeDocument/2006/docPropsVTypes"/>
</file>