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Vennskap, tillit og sosial eksklusjon i barns online-verdener</w:t>
      </w:r>
    </w:p>
    <w:p>
      <w:pPr>
        <w:pStyle w:val="Title"/>
      </w:pPr>
      <w:r>
        <w:t>Engl. transl.: Friendship, trust and social exclusion in children's online worlds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Norwegian Media Authority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https://www.medietilsynet.no/mediebildet/medieforskning/2015_helgesen_sammendrag/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To explore what happens when children identify with avatars, and how they experience feelings of control or lack of control in connection with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6F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2025-10-19T02:28:49+00:00</dcterms:created>
  <dcterms:modified xsi:type="dcterms:W3CDTF">2025-10-19T02:28:49+00:00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