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DiDiAC - Digitalised Dialogues Across the Curriculum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Norway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Children Ages</w:t>
      </w:r>
      <w:bookmarkEnd w:id="8"/>
    </w:p>
    <w:p>
      <w:pPr/>
      <w:r>
        <w:rPr/>
        <w:t xml:space="preserve">Pre-adolescents (11-13 Years old)</w:t>
      </w:r>
    </w:p>
    <w:p>
      <w:pPr>
        <w:pStyle w:val="Heading2"/>
      </w:pPr>
      <w:bookmarkStart w:id="9" w:name="_Toc10"/>
      <w:r>
        <w:t>Funder</w:t>
      </w:r>
      <w:bookmarkEnd w:id="9"/>
    </w:p>
    <w:p>
      <w:pPr/>
      <w:r>
        <w:rPr/>
        <w:t xml:space="preserve">Research Council of Norway</w:t>
      </w:r>
    </w:p>
    <w:p>
      <w:pPr>
        <w:pStyle w:val="Heading2"/>
      </w:pPr>
      <w:bookmarkStart w:id="10" w:name="_Toc11"/>
      <w:r>
        <w:t>Funder Types</w:t>
      </w:r>
      <w:bookmarkEnd w:id="10"/>
    </w:p>
    <w:p>
      <w:pPr/>
      <w:r>
        <w:rPr/>
        <w:t xml:space="preserve">National Research Council</w:t>
      </w:r>
    </w:p>
    <w:p>
      <w:pPr>
        <w:pStyle w:val="Heading2"/>
      </w:pPr>
      <w:bookmarkStart w:id="11" w:name="_Toc12"/>
      <w:r>
        <w:t>Consents</w:t>
      </w:r>
      <w:bookmarkEnd w:id="11"/>
    </w:p>
    <w:p>
      <w:pPr/>
      <w:r>
        <w:rPr/>
        <w:t xml:space="preserve">Other</w:t>
      </w:r>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not mentioned</w:t>
      </w:r>
    </w:p>
    <w:p>
      <w:pPr>
        <w:pStyle w:val="Heading2"/>
      </w:pPr>
      <w:bookmarkStart w:id="14" w:name="_Toc15"/>
      <w:r>
        <w:t>URL</w:t>
      </w:r>
      <w:bookmarkEnd w:id="14"/>
    </w:p>
    <w:p>
      <w:pPr/>
      <w:r>
        <w:rPr/>
        <w:t xml:space="preserve">https://www.uv.uio.no/iped/english/research/projects/didiac/index.html</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DiDiAC project commenced in April 2016 to develop new knowledge to help understand how students learn in contemporary digitalised schools and across three key knowledge domains – language, social science and natural science.
The project will integrate the use of Talkwall and elements of the ‘Thinking Together’ approach to investigate:
The potential of digital technology to enhance existing (and promote new) forms of classroom dialogue, provide a visualization of ‘interthinking’ and prompt/direct participation in collaborative activities.
The skills that need to be attained in order for students to master digitalised communicative contexts, and how teachers can support this mastery through their pedagogy.
How 21st-century competences (e.g. critical thinking and collaboration) are developed through the use of such digital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2025-10-30T16:19:33+00:00</dcterms:created>
  <dcterms:modified xsi:type="dcterms:W3CDTF">2025-10-30T16:19:33+00:00</dcterms:modified>
</cp:coreProperties>
</file>

<file path=docProps/custom.xml><?xml version="1.0" encoding="utf-8"?>
<Properties xmlns="http://schemas.openxmlformats.org/officeDocument/2006/custom-properties" xmlns:vt="http://schemas.openxmlformats.org/officeDocument/2006/docPropsVTypes"/>
</file>