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Growing up in Ireland</w:t>
      </w:r>
    </w:p>
    <w:p>
      <w:pPr>
        <w:pStyle w:val="Title"/>
      </w:pPr>
      <w:r>
        <w:t>Engl. transl.: Growing up in Ireland</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Ireland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All (0-18 years old)</w:t>
      </w:r>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Government funded</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https://www.growingup.ie/</w:t>
      </w:r>
    </w:p>
    <w:p>
      <w:pPr>
        <w:pStyle w:val="Heading2"/>
      </w:pPr>
      <w:bookmarkStart w:id="16" w:name="_Toc18"/>
      <w:r>
        <w:t>Data Set Availability</w:t>
      </w:r>
      <w:bookmarkEnd w:id="16"/>
    </w:p>
    <w:p>
      <w:pPr/>
      <w:r>
        <w:rPr/>
        <w:t xml:space="preserve">Data set in online repository</w:t>
      </w:r>
    </w:p>
    <w:p>
      <w:pPr>
        <w:pStyle w:val="Heading2"/>
      </w:pPr>
      <w:bookmarkStart w:id="17" w:name="_Toc19"/>
      <w:r>
        <w:t>Data Set Link</w:t>
      </w:r>
      <w:bookmarkEnd w:id="17"/>
    </w:p>
    <w:p>
      <w:pPr/>
      <w:r>
        <w:rPr/>
        <w:t xml:space="preserve">https://www.ucd.ie/issda/data/guiinfant/</w:t>
      </w:r>
    </w:p>
    <w:p>
      <w:pPr>
        <w:pStyle w:val="Heading1"/>
      </w:pPr>
      <w:bookmarkStart w:id="18" w:name="_Toc20"/>
      <w:r>
        <w:t>Goals</w:t>
      </w:r>
      <w:bookmarkEnd w:id="18"/>
    </w:p>
    <w:p>
      <w:pPr/>
      <w:r>
        <w:rPr/>
        <w:t xml:space="preserve">Growing Up in Ireland is a Government-funded study of children being carried out jointly by the ESRI and Trinity College Dublin. It is managed by the Department of Children, Equality, Disability, Integration and Youth (formerly Department of Children and Youth Affairs) in association with the Central Statistics Office. The study started in 2006 and follows the progress of two groups of children: 8,000 9-year-olds (Child Cohort/Cohort ’98) and 10,000 9-month-olds (Infant Cohort/Cohort ’08). The members of the Child Cohort are now aged about 23 years and those of the Infant Cohort are around 13 years 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70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2025-10-14T15:08:36+00:00</dcterms:created>
  <dcterms:modified xsi:type="dcterms:W3CDTF">2025-10-14T15:08:36+00:00</dcterms:modified>
</cp:coreProperties>
</file>

<file path=docProps/custom.xml><?xml version="1.0" encoding="utf-8"?>
<Properties xmlns="http://schemas.openxmlformats.org/officeDocument/2006/custom-properties" xmlns:vt="http://schemas.openxmlformats.org/officeDocument/2006/docPropsVTypes"/>
</file>