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Maltese Parents’ Awareness and Management of Risks their Children Face Online</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Malta</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Focus group</w:t>
      </w:r>
    </w:p>
    <w:p>
      <w:pPr>
        <w:pStyle w:val="Heading2"/>
      </w:pPr>
      <w:bookmarkStart w:id="7" w:name="_Toc8"/>
      <w:r>
        <w:t>Researched Groups</w:t>
      </w:r>
      <w:bookmarkEnd w:id="7"/>
    </w:p>
    <w:p>
      <w:pPr/>
      <w:r>
        <w:rPr/>
        <w:t xml:space="preserve">Parents</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8 and 16 years old</w:t>
      </w:r>
    </w:p>
    <w:p>
      <w:pPr>
        <w:pStyle w:val="Heading2"/>
      </w:pPr>
      <w:bookmarkStart w:id="10" w:name="_Toc11"/>
      <w:r>
        <w:t>Funder</w:t>
      </w:r>
      <w:bookmarkEnd w:id="10"/>
    </w:p>
    <w:p>
      <w:pPr/>
      <w:r>
        <w:rPr/>
        <w:t xml:space="preserve">Malta Communications Authority</w:t>
      </w:r>
    </w:p>
    <w:p>
      <w:pPr>
        <w:pStyle w:val="Heading2"/>
      </w:pPr>
      <w:bookmarkStart w:id="11" w:name="_Toc12"/>
      <w:r>
        <w:t>Funder Types</w:t>
      </w:r>
      <w:bookmarkEnd w:id="11"/>
    </w:p>
    <w:p>
      <w:pPr/>
      <w:r>
        <w:rPr/>
        <w:t xml:space="preserve">National Government / Ministry</w:t>
      </w:r>
    </w:p>
    <w:p>
      <w:pPr>
        <w:pStyle w:val="Heading2"/>
      </w:pPr>
      <w:bookmarkStart w:id="12" w:name="_Toc13"/>
      <w:r>
        <w:t>Has Formal Ethical Clearance</w:t>
      </w:r>
      <w:bookmarkEnd w:id="12"/>
    </w:p>
    <w:p>
      <w:pPr>
        <w:pStyle w:val="Heading2"/>
      </w:pPr>
      <w:bookmarkStart w:id="13" w:name="_Toc14"/>
      <w:r>
        <w:t>Consents</w:t>
      </w:r>
      <w:bookmarkEnd w:id="13"/>
    </w:p>
    <w:p>
      <w:pPr/>
      <w:r>
        <w:rPr/>
        <w:t xml:space="preserve">Consent obtained from parents</w:t>
      </w:r>
    </w:p>
    <w:p>
      <w:pPr>
        <w:pStyle w:val="Heading2"/>
      </w:pPr>
      <w:bookmarkStart w:id="14" w:name="_Toc15"/>
      <w:r>
        <w:t>Informed Consent</w:t>
      </w:r>
      <w:bookmarkEnd w:id="14"/>
    </w:p>
    <w:p>
      <w:pPr/>
      <w:r>
        <w:rPr/>
        <w:t xml:space="preserve">Consent obtained</w:t>
      </w:r>
    </w:p>
    <w:p>
      <w:pPr>
        <w:pStyle w:val="Heading2"/>
      </w:pPr>
      <w:bookmarkStart w:id="15" w:name="_Toc16"/>
      <w:r>
        <w:t>Ethics</w:t>
      </w:r>
      <w:bookmarkEnd w:id="15"/>
    </w:p>
    <w:p>
      <w:pPr/>
      <w:r>
        <w:rPr/>
        <w:t xml:space="preserve">Ethical considerations not mentioned</w:t>
      </w:r>
    </w:p>
    <w:p>
      <w:pPr>
        <w:pStyle w:val="Heading2"/>
      </w:pPr>
      <w:bookmarkStart w:id="16" w:name="_Toc17"/>
      <w:r>
        <w:t>Data Set Availability</w:t>
      </w:r>
      <w:bookmarkEnd w:id="16"/>
    </w:p>
    <w:p>
      <w:pPr/>
      <w:r>
        <w:rPr/>
        <w:t xml:space="preserve">Not mentioned</w:t>
      </w:r>
    </w:p>
    <w:p>
      <w:pPr>
        <w:pStyle w:val="Heading1"/>
      </w:pPr>
      <w:bookmarkStart w:id="17" w:name="_Toc18"/>
      <w:r>
        <w:t>Goals</w:t>
      </w:r>
      <w:bookmarkEnd w:id="17"/>
    </w:p>
    <w:p>
      <w:pPr/>
      <w:r>
        <w:rPr/>
        <w:t xml:space="preserve">This study aimed to uncover the challenges faced by Maltese parents having to supervise their children's online behaviour, whilst permitting them online independence, in light of Malta's adherence to Catholic values. This was done through focus groups in which parents were prompted to speak about the benefits of the internet for their children, and concerns/ fears they had about their children's safety due to their online behaviour.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2025-10-24T17:55:10+00:00</dcterms:created>
  <dcterms:modified xsi:type="dcterms:W3CDTF">2025-10-24T17:55:10+00:00</dcterms:modified>
</cp:coreProperties>
</file>

<file path=docProps/custom.xml><?xml version="1.0" encoding="utf-8"?>
<Properties xmlns="http://schemas.openxmlformats.org/officeDocument/2006/custom-properties" xmlns:vt="http://schemas.openxmlformats.org/officeDocument/2006/docPropsVTypes"/>
</file>