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Rizika používání internetu pro děti a adolescenty</w:t>
      </w:r>
    </w:p>
    <w:p>
      <w:pPr>
        <w:pStyle w:val="Title"/>
      </w:pPr>
      <w:r>
        <w:t>Engl. transl.: Risks of Internet Use for Children and Adolescents</w:t>
      </w:r>
    </w:p>
    <w:p>
      <w:pPr>
        <w:pStyle w:val="Heading1"/>
      </w:pPr>
      <w:bookmarkStart w:id="1" w:name="_Toc3"/>
      <w:r>
        <w:t>Details</w:t>
      </w:r>
      <w:bookmarkEnd w:id="1"/>
    </w:p>
    <w:p>
      <w:pPr>
        <w:pStyle w:val="Heading2"/>
      </w:pPr>
      <w:bookmarkStart w:id="2" w:name="_Toc4"/>
      <w:r>
        <w:t>Year</w:t>
      </w:r>
      <w:bookmarkEnd w:id="2"/>
    </w:p>
    <w:p>
      <w:pPr/>
      <w:r>
        <w:rPr/>
        <w:t xml:space="preserve">2013</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Czech Republic</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Czech Science Foundation</w:t>
      </w:r>
    </w:p>
    <w:p>
      <w:pPr>
        <w:pStyle w:val="Heading2"/>
      </w:pPr>
      <w:bookmarkStart w:id="10" w:name="_Toc12"/>
      <w:r>
        <w:t>Funder Types</w:t>
      </w:r>
      <w:bookmarkEnd w:id="10"/>
    </w:p>
    <w:p>
      <w:pPr/>
      <w:r>
        <w:rPr/>
        <w:t xml:space="preserve">National Research Council</w:t>
      </w:r>
    </w:p>
    <w:p>
      <w:pPr>
        <w:pStyle w:val="Heading2"/>
      </w:pPr>
      <w:bookmarkStart w:id="11" w:name="_Toc13"/>
      <w:r>
        <w:t>Consents</w:t>
      </w:r>
      <w:bookmarkEnd w:id="11"/>
    </w:p>
    <w:p>
      <w:pPr/>
      <w:r>
        <w:rPr/>
        <w:t xml:space="preserve">Consent obtained from school officials / principal</w:t>
      </w:r>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not mentioned</w:t>
      </w:r>
    </w:p>
    <w:p>
      <w:pPr>
        <w:pStyle w:val="Heading2"/>
      </w:pPr>
      <w:bookmarkStart w:id="14" w:name="_Toc16"/>
      <w:r>
        <w:t>URL</w:t>
      </w:r>
      <w:bookmarkEnd w:id="14"/>
    </w:p>
    <w:p>
      <w:pPr/>
      <w:r>
        <w:rPr/>
        <w:t xml:space="preserve">https://www.muni.cz/en/research/projects/13723</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The project focuses on an interdisciplinary examination of risks arising on the Internet, their psychosocial context, and impact on children and adolescents aged between 10 and 17 years. We will study the relationship between children and adolescents' development and the following risks: exposure to sexual content and sexual contacts; (2) potential risk communities; (3) online harassment and cyberbullying. The project will co-operate with the international project EU Kids Online II, developing on this project using qualitative research and longitudinal study, with three waves of data collection. The outcomes of this project will include a complex monograph describing the risks of the Internet for children and adolescents, and recommendations for institutions influencing prevention and executive measures.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9A27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2025-10-18T15:35:35+00:00</dcterms:created>
  <dcterms:modified xsi:type="dcterms:W3CDTF">2025-10-18T15:35:35+00:00</dcterms:modified>
</cp:coreProperties>
</file>

<file path=docProps/custom.xml><?xml version="1.0" encoding="utf-8"?>
<Properties xmlns="http://schemas.openxmlformats.org/officeDocument/2006/custom-properties" xmlns:vt="http://schemas.openxmlformats.org/officeDocument/2006/docPropsVTypes"/>
</file>