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Young children (0-8) and digital technology: The National Report for Malta</w:t></w:r></w:p><w:p><w:pPr><w:pStyle w:val="Heading1"/></w:pPr><w:bookmarkStart w:id="1" w:name="_Toc2"/><w:r><w:t>Details</w:t></w:r><w:bookmarkEnd w:id="1"/></w:p><w:p><w:pPr><w:pStyle w:val="Heading2"/></w:pPr><w:bookmarkStart w:id="2" w:name="_Toc3"/><w:r><w:t>Year</w:t></w:r><w:bookmarkEnd w:id="2"/></w:p><w:p><w:pPr/><w:r><w:rPr/><w:t xml:space="preserve">2016</w:t></w:r></w:p><w:p><w:pPr><w:pStyle w:val="Heading2"/></w:pPr><w:bookmarkStart w:id="3" w:name="_Toc4"/><w:r><w:t>Scope</w:t></w:r><w:bookmarkEnd w:id="3"/></w:p><w:p><w:pPr/><w:r><w:rPr/><w:t xml:space="preserve">National</w:t></w:r></w:p><w:p><w:pPr><w:pStyle w:val="Heading2"/></w:pPr><w:bookmarkStart w:id="4" w:name="_Toc5"/><w:r><w:t>Countries</w:t></w:r><w:bookmarkEnd w:id="4"/></w:p><w:p><w:pPr/><w:r><w:rPr/><w:t xml:space="preserve">Malta</w:t></w:r></w:p><w:p><w:pPr><w:pStyle w:val="Heading2"/></w:pPr><w:bookmarkStart w:id="5" w:name="_Toc6"/><w:r><w:t>Type</w:t></w:r><w:bookmarkEnd w:id="5"/></w:p><w:p><w:pPr/><w:r><w:rPr/><w:t xml:space="preserve">Empirical research – Qualitative</w:t></w:r></w:p><w:p><w:pPr><w:pStyle w:val="Heading2"/></w:pPr><w:bookmarkStart w:id="6" w:name="_Toc7"/><w:r><w:t>Methodologies</w:t></w:r><w:bookmarkEnd w:id="6"/></w:p><w:p><w:pPr><w:pStyle w:val="Heading2"/></w:pPr><w:bookmarkStart w:id="7" w:name="_Toc8"/><w:r><w:t>Other Methodology</w:t></w:r><w:bookmarkEnd w:id="7"/></w:p><w:p><w:pPr/><w:r><w:rPr/><w:t xml:space="preserve">Observation</w:t></w:r></w:p><w:p><w:pPr><w:pStyle w:val="Heading2"/></w:pPr><w:bookmarkStart w:id="8" w:name="_Toc9"/><w:r><w:t>Researched Groups</w:t></w:r><w:bookmarkEnd w:id="8"/></w:p><w:p><w:pPr/><w:r><w:rPr/><w:t xml:space="preserve">Families</w:t></w:r></w:p><w:p><w:pPr><w:pStyle w:val="Heading2"/></w:pPr><w:bookmarkStart w:id="9" w:name="_Toc10"/><w:r><w:t>Children Ages</w:t></w:r><w:bookmarkEnd w:id="9"/></w:p><w:p><w:pPr/><w:r><w:rPr/><w:t xml:space="preserve">Other</w:t></w:r></w:p><w:p><w:pPr><w:pStyle w:val="Heading2"/></w:pPr><w:bookmarkStart w:id="10" w:name="_Toc11"/><w:r><w:t>Other Childrens Age Group</w:t></w:r><w:bookmarkEnd w:id="10"/></w:p><w:p><w:pPr/><w:r><w:rPr/><w:t xml:space="preserve">0-8 years old</w:t></w:r></w:p><w:p><w:pPr><w:pStyle w:val="Heading2"/></w:pPr><w:bookmarkStart w:id="11" w:name="_Toc12"/><w:r><w:t>Consents</w:t></w:r><w:bookmarkEnd w:id="11"/></w:p><w:p><w:pPr><w:pStyle w:val="Heading2"/></w:pPr><w:bookmarkStart w:id="12" w:name="_Toc13"/><w:r><w:t>Informed Consent</w:t></w:r><w:bookmarkEnd w:id="12"/></w:p><w:p><w:pPr/><w:r><w:rPr/><w:t xml:space="preserve">Consent obtained</w:t></w:r></w:p><w:p><w:pPr><w:pStyle w:val="Heading2"/></w:pPr><w:bookmarkStart w:id="13" w:name="_Toc14"/><w:r><w:t>Ethics</w:t></w:r><w:bookmarkEnd w:id="13"/></w:p><w:p><w:pPr/><w:r><w:rPr/><w:t xml:space="preserve">Ethical considerations and/or protocol mentioned in the research design</w:t></w:r></w:p><w:p><w:pPr><w:pStyle w:val="Heading2"/></w:pPr><w:bookmarkStart w:id="14" w:name="_Toc15"/><w:r><w:t>Data Set Availability</w:t></w:r><w:bookmarkEnd w:id="14"/></w:p><w:p><w:pPr/><w:r><w:rPr/><w:t xml:space="preserve">Not mentioned</w:t></w:r></w:p><w:p><w:pPr><w:pStyle w:val="Heading1"/></w:pPr><w:bookmarkStart w:id="15" w:name="_Toc16"/><w:r><w:t>Goals</w:t></w:r><w:bookmarkEnd w:id="15"/></w:p><w:p><w:pPr/><w:r><w:rPr/><w:t xml:space="preserve">This research aimed to answer the following research questions through qualitative interviewing: "How do children under the age of 8 engage with technologies?... How are technologies perceived by the different family members?... What role do these technologies play in the children's and parents' lives?... How do parents manage their younger children's use of technologies?" (Mifsud & Petrova, 2017; p. 10).</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2025-10-24T18:00:00+00:00</dcterms:created>
  <dcterms:modified xsi:type="dcterms:W3CDTF">2025-10-24T18:00:00+00:00</dcterms:modified>
</cp:coreProperties>
</file>

<file path=docProps/custom.xml><?xml version="1.0" encoding="utf-8"?>
<Properties xmlns="http://schemas.openxmlformats.org/officeDocument/2006/custom-properties" xmlns:vt="http://schemas.openxmlformats.org/officeDocument/2006/docPropsVTypes"/>
</file>