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Scuol@digitale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Italy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Adolescents (14-18 Years old)</w:t></w:r></w:p><w:p><w:pPr><w:pStyle w:val="Heading2"/></w:pPr><w:bookmarkStart w:id="9" w:name="_Toc10"/><w:r><w:t>Ethics</w:t></w:r><w:bookmarkEnd w:id="9"/></w:p><w:p><w:pPr/><w:r><w:rPr/><w:t xml:space="preserve">Ethical issues flagged in the paper</w:t></w:r></w:p><w:p><w:pPr><w:pStyle w:val="Heading2"/></w:pPr><w:bookmarkStart w:id="10" w:name="_Toc11"/><w:r><w:t>Data Set Availability</w:t></w:r><w:bookmarkEnd w:id="10"/></w:p><w:p><w:pPr/><w:r><w:rPr/><w:t xml:space="preserve">Not mentioned</w:t></w:r></w:p><w:p><w:pPr><w:pStyle w:val="Heading1"/></w:pPr><w:bookmarkStart w:id="11" w:name="_Toc12"/><w:r><w:t>Goals</w:t></w:r><w:bookmarkEnd w:id="11"/></w:p><w:p><w:pPr/><w:r><w:rPr/><w:t xml:space="preserve">"Students involved in the study were invited to respond to an online questionnaire developed to collect information on their socio-demographic characteristics their school performance (grades, failures, etc.), the technologies available to them and their usage habits." (Gerosa & Gui, 2018, pp. 141-142)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2025-10-15T20:11:04+00:00</dcterms:created>
  <dcterms:modified xsi:type="dcterms:W3CDTF">2025-10-15T20:11:04+00:00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