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SCREENAGERS INTERNATIONAL RESEARCH PROJECT</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Focus group</w:t>
      </w:r>
    </w:p>
    <w:p>
      <w:pPr>
        <w:numPr>
          <w:ilvl w:val="0"/>
          <w:numId w:val="5"/>
        </w:numPr>
      </w:pPr>
      <w:r>
        <w:rPr/>
        <w:t xml:space="preserve">Case study</w:t>
      </w:r>
    </w:p>
    <w:p>
      <w:pPr>
        <w:pStyle w:val="Heading2"/>
      </w:pPr>
      <w:bookmarkStart w:id="7" w:name="_Toc8"/>
      <w:r>
        <w:t>Researched Groups</w:t>
      </w:r>
      <w:bookmarkEnd w:id="7"/>
    </w:p>
    <w:p>
      <w:pPr>
        <w:pStyle w:val="Heading2"/>
      </w:pPr>
      <w:bookmarkStart w:id="8" w:name="_Toc9"/>
      <w:r>
        <w:t>Children Ages</w:t>
      </w:r>
      <w:bookmarkEnd w:id="8"/>
    </w:p>
    <w:p>
      <w:pPr>
        <w:pStyle w:val="Heading2"/>
      </w:pPr>
      <w:bookmarkStart w:id="9" w:name="_Toc10"/>
      <w:r>
        <w:t>Funder Types</w:t>
      </w:r>
      <w:bookmarkEnd w:id="9"/>
    </w:p>
    <w:p>
      <w:pPr>
        <w:pStyle w:val="Heading2"/>
      </w:pPr>
      <w:bookmarkStart w:id="10" w:name="_Toc11"/>
      <w:r>
        <w:t>Informed Consent</w:t>
      </w:r>
      <w:bookmarkEnd w:id="10"/>
    </w:p>
    <w:p>
      <w:pPr/>
      <w:r>
        <w:rPr/>
        <w:t xml:space="preserve">Consent not mentioned</w:t>
      </w:r>
    </w:p>
    <w:p>
      <w:pPr>
        <w:pStyle w:val="Heading2"/>
      </w:pPr>
      <w:bookmarkStart w:id="11" w:name="_Toc12"/>
      <w:r>
        <w:t>URL</w:t>
      </w:r>
      <w:bookmarkEnd w:id="11"/>
    </w:p>
    <w:p>
      <w:pPr/>
      <w:r>
        <w:rPr/>
        <w:t xml:space="preserve">http://www.youth.ie/sites/youth.ie/files/Screenagers%20Report%20-%20Republic%20of%20Ireland_FINAL.pdf</w:t>
      </w:r>
    </w:p>
    <w:p>
      <w:pPr>
        <w:pStyle w:val="Heading2"/>
      </w:pPr>
      <w:bookmarkStart w:id="12" w:name="_Toc13"/>
      <w:r>
        <w:t>Data Set Availability</w:t>
      </w:r>
      <w:bookmarkEnd w:id="12"/>
    </w:p>
    <w:p>
      <w:pPr/>
      <w:r>
        <w:rPr/>
        <w:t xml:space="preserve">Not mentioned</w:t>
      </w:r>
    </w:p>
    <w:p>
      <w:pPr>
        <w:pStyle w:val="Heading2"/>
      </w:pPr>
      <w:bookmarkStart w:id="13" w:name="_Toc14"/>
      <w:r>
        <w:t>Data Set Link</w:t>
      </w:r>
      <w:bookmarkEnd w:id="13"/>
    </w:p>
    <w:p>
      <w:pPr/>
      <w:r>
        <w:rPr/>
        <w:t xml:space="preserve">http://www.youth.ie/sites/youth.ie/files/Screenagers%20Report%20-%20Republic%20of%20Ireland_FINAL.pdf</w:t>
      </w:r>
    </w:p>
    <w:p>
      <w:pPr>
        <w:pStyle w:val="Heading1"/>
      </w:pPr>
      <w:bookmarkStart w:id="14" w:name="_Toc15"/>
      <w:r>
        <w:t>Goals</w:t>
      </w:r>
      <w:bookmarkEnd w:id="14"/>
    </w:p>
    <w:p>
      <w:pPr/>
      <w:r>
        <w:rPr/>
        <w:t xml:space="preserve">By interviewing youth workers about their views and experiences of using social and digital
media in their youth work practice, the study seeks to ascertain answers to the following
research questions:
1. What is the extent of the use of i) social media and ii) digital media in youth work?
2. What types of digital media are used in youth work, and for what purpose?
3. What is the value / contribution of the use of social and / or digital media in youth work
for young people, and for youth work practice?
4. What are the challenges of the use of social and / or digital media in youth work and how
can these challenges be overcome?
5. Is there training available to the youth work sector, and what supports are requir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769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2025-10-31T14:58:41+00:00</dcterms:created>
  <dcterms:modified xsi:type="dcterms:W3CDTF">2025-10-31T14:58:41+00:00</dcterms:modified>
</cp:coreProperties>
</file>

<file path=docProps/custom.xml><?xml version="1.0" encoding="utf-8"?>
<Properties xmlns="http://schemas.openxmlformats.org/officeDocument/2006/custom-properties" xmlns:vt="http://schemas.openxmlformats.org/officeDocument/2006/docPropsVTypes"/>
</file>