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under five and digital technologies: implications for early years pedagogy</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Malta</w:t>
      </w:r>
    </w:p>
    <w:p>
      <w:pPr>
        <w:numPr>
          <w:ilvl w:val="0"/>
          <w:numId w:val="5"/>
        </w:numPr>
      </w:pPr>
      <w:r>
        <w:rPr/>
        <w:t xml:space="preserve">United Kingdom</w:t>
      </w:r>
    </w:p>
    <w:p>
      <w:pPr>
        <w:numPr>
          <w:ilvl w:val="0"/>
          <w:numId w:val="5"/>
        </w:numPr>
      </w:pPr>
      <w:r>
        <w:rPr/>
        <w:t xml:space="preserve">Greece</w:t>
      </w:r>
    </w:p>
    <w:p>
      <w:pPr>
        <w:numPr>
          <w:ilvl w:val="0"/>
          <w:numId w:val="5"/>
        </w:numPr>
      </w:pPr>
      <w:r>
        <w:rPr/>
        <w:t xml:space="preserve">Luxembourg</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Interview</w:t>
      </w:r>
    </w:p>
    <w:p>
      <w:pPr>
        <w:pStyle w:val="Heading2"/>
      </w:pPr>
      <w:bookmarkStart w:id="7" w:name="_Toc8"/>
      <w:r>
        <w:t>Researched Groups</w:t>
      </w:r>
      <w:bookmarkEnd w:id="7"/>
    </w:p>
    <w:p>
      <w:pPr>
        <w:numPr>
          <w:ilvl w:val="0"/>
          <w:numId w:val="5"/>
        </w:numPr>
      </w:pPr>
      <w:r>
        <w:rPr/>
        <w:t xml:space="preserve">Parents</w:t>
      </w:r>
    </w:p>
    <w:p>
      <w:pPr>
        <w:numPr>
          <w:ilvl w:val="0"/>
          <w:numId w:val="5"/>
        </w:numPr>
      </w:pPr>
      <w:r>
        <w:rPr/>
        <w:t xml:space="preserve">Families</w:t>
      </w:r>
    </w:p>
    <w:p>
      <w:pPr>
        <w:numPr>
          <w:ilvl w:val="0"/>
          <w:numId w:val="5"/>
        </w:numPr>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project aimed to investigate the types of digital technologies children under the age of five are using at home and assess the possible implications for early years pedagogy... In the first instance data was collected from focus groups with the families to indicate what digital technologies are used in the households. In the second instance a questionnaire was designed for and completed by parents and children aged from birth to five years in order to reveal the extent to which children were making use of those technologies in the home. Subsequent to the analysis of the questionnaires, a further series of interviews were conducted with focus groups of parents and children to investigate their views in relation to the use of the digital technologies." (Palaiologiou, 2016; p.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BF9A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2025-01-09T08:13:05+00:00</dcterms:created>
  <dcterms:modified xsi:type="dcterms:W3CDTF">2025-01-09T08:13:05+00:00</dcterms:modified>
</cp:coreProperties>
</file>

<file path=docProps/custom.xml><?xml version="1.0" encoding="utf-8"?>
<Properties xmlns="http://schemas.openxmlformats.org/officeDocument/2006/custom-properties" xmlns:vt="http://schemas.openxmlformats.org/officeDocument/2006/docPropsVTypes"/>
</file>