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2018-19: Croatia</w:t>
      </w:r>
    </w:p>
    <w:p>
      <w:pPr>
        <w:pStyle w:val="Title"/>
      </w:pPr>
      <w:r>
        <w:t>Engl. transl.: EU Kids Online 2018-19: Croatia</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Association for Communication and Media Culture, Agency for Electronic Media of the Republic of Croatia, Croatian Telecom Inc., City of Zagreb, Croatian Regulatory Authority for Network Industries, Center for Missing and Exploited Children and Ipsos Puls.</w:t>
      </w:r>
    </w:p>
    <w:p>
      <w:pPr>
        <w:pStyle w:val="Heading2"/>
      </w:pPr>
      <w:bookmarkStart w:id="10" w:name="_Toc12"/>
      <w:r>
        <w:t>Funder Types</w:t>
      </w:r>
      <w:bookmarkEnd w:id="10"/>
    </w:p>
    <w:p>
      <w:pPr>
        <w:numPr>
          <w:ilvl w:val="0"/>
          <w:numId w:val="5"/>
        </w:numPr>
      </w:pPr>
      <w:r>
        <w:rPr/>
        <w:t xml:space="preserve">Private industry / Company</w:t>
      </w:r>
    </w:p>
    <w:p>
      <w:pPr>
        <w:numPr>
          <w:ilvl w:val="0"/>
          <w:numId w:val="5"/>
        </w:numPr>
      </w:pPr>
      <w:r>
        <w:rPr/>
        <w:t xml:space="preserve">National Government / Ministry</w:t>
      </w:r>
    </w:p>
    <w:p>
      <w:pPr>
        <w:numPr>
          <w:ilvl w:val="0"/>
          <w:numId w:val="5"/>
        </w:numPr>
      </w:pPr>
      <w:r>
        <w:rPr/>
        <w:t xml:space="preserve">Regional Government</w:t>
      </w:r>
    </w:p>
    <w:p>
      <w:pPr>
        <w:numPr>
          <w:ilvl w:val="0"/>
          <w:numId w:val="5"/>
        </w:numPr>
      </w:pPr>
      <w:r>
        <w:rPr/>
        <w:t xml:space="preserve">Regulator</w:t>
      </w:r>
    </w:p>
    <w:p>
      <w:pPr>
        <w:numPr>
          <w:ilvl w:val="0"/>
          <w:numId w:val="5"/>
        </w:numPr>
      </w:pPr>
      <w:r>
        <w:rPr/>
        <w:t xml:space="preserve">NGO (Advocacy, Charity, Consumer  organization)</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No consent needed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URL</w:t>
      </w:r>
      <w:bookmarkEnd w:id="14"/>
    </w:p>
    <w:p>
      <w:pPr/>
      <w:r>
        <w:rPr/>
        <w:t xml:space="preserve">http://www.eukidsonline.net/</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This is data from the Croatian EU Kids Online survey conducted from September 2017 to October 2017.  The aim was to carry out a representative survey on children and online risks and opportunities taking as a point of departure the cross national comparative survey conducted in 2010 by the EU Kids Online network.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C6A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2025-10-23T17:16:38+00:00</dcterms:created>
  <dcterms:modified xsi:type="dcterms:W3CDTF">2025-10-23T17:16:38+00:00</dcterms:modified>
</cp:coreProperties>
</file>

<file path=docProps/custom.xml><?xml version="1.0" encoding="utf-8"?>
<Properties xmlns="http://schemas.openxmlformats.org/officeDocument/2006/custom-properties" xmlns:vt="http://schemas.openxmlformats.org/officeDocument/2006/docPropsVTypes"/>
</file>