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Status for ytringsfrihet i Norge. Fritt Ords Monitorprosjekt</w:t>
      </w:r>
    </w:p>
    <w:p>
      <w:pPr>
        <w:pStyle w:val="Title"/>
      </w:pPr>
      <w:r>
        <w:t>Engl. transl.: he Status of Freedom of Expression in Norway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Norway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Other</w:t>
      </w:r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Whole population and selected representative groups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All (0-18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Fritt Ord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Foundation</w:t>
      </w:r>
    </w:p>
    <w:p>
      <w:pPr>
        <w:pStyle w:val="Heading2"/>
      </w:pPr>
      <w:bookmarkStart w:id="12" w:name="_Toc14"/>
      <w:r>
        <w:t>Has Formal Ethical Clearance</w:t>
      </w:r>
      <w:bookmarkEnd w:id="12"/>
    </w:p>
    <w:p>
      <w:pPr>
        <w:pStyle w:val="Heading2"/>
      </w:pPr>
      <w:bookmarkStart w:id="13" w:name="_Toc15"/>
      <w:r>
        <w:t>Consents</w:t>
      </w:r>
      <w:bookmarkEnd w:id="13"/>
    </w:p>
    <w:p>
      <w:pPr/>
      <w:r>
        <w:rPr/>
        <w:t xml:space="preserve">Other</w:t>
      </w:r>
    </w:p>
    <w:p>
      <w:pPr>
        <w:pStyle w:val="Heading2"/>
      </w:pPr>
      <w:bookmarkStart w:id="14" w:name="_Toc16"/>
      <w:r>
        <w:t>Informed Consent</w:t>
      </w:r>
      <w:bookmarkEnd w:id="14"/>
    </w:p>
    <w:p>
      <w:pPr/>
      <w:r>
        <w:rPr/>
        <w:t xml:space="preserve">Consent not mentioned</w:t>
      </w:r>
    </w:p>
    <w:p>
      <w:pPr>
        <w:pStyle w:val="Heading2"/>
      </w:pPr>
      <w:bookmarkStart w:id="15" w:name="_Toc17"/>
      <w:r>
        <w:t>Ethics</w:t>
      </w:r>
      <w:bookmarkEnd w:id="15"/>
    </w:p>
    <w:p>
      <w:pPr/>
      <w:r>
        <w:rPr/>
        <w:t xml:space="preserve">Ethical considerations not mentioned</w:t>
      </w:r>
    </w:p>
    <w:p>
      <w:pPr>
        <w:pStyle w:val="Heading2"/>
      </w:pPr>
      <w:bookmarkStart w:id="16" w:name="_Toc18"/>
      <w:r>
        <w:t>URL</w:t>
      </w:r>
      <w:bookmarkEnd w:id="16"/>
    </w:p>
    <w:p>
      <w:pPr/>
      <w:r>
        <w:rPr/>
        <w:t xml:space="preserve">http://ytringsfrihet.no/prosjekt/status-for-ytringsfriheten-i-norge-2013-2014</w:t>
      </w:r>
    </w:p>
    <w:p>
      <w:pPr>
        <w:pStyle w:val="Heading1"/>
      </w:pPr>
      <w:bookmarkStart w:id="17" w:name="_Toc19"/>
      <w:r>
        <w:t>Goals</w:t>
      </w:r>
      <w:bookmarkEnd w:id="17"/>
    </w:p>
    <w:p>
      <w:pPr/>
      <w:r>
        <w:rPr/>
        <w:t xml:space="preserve">To determine the status of freedom of expression in Norway. The population in general and representative groups (i.e. journalists) were consulted about their opinions and experiences of this.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2025-10-23T10:17:08+00:00</dcterms:created>
  <dcterms:modified xsi:type="dcterms:W3CDTF">2025-10-23T10:17:08+00:00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