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Оценка на въздействието на обучението от разстояние в електронна среда или други неприсъствени форми върху ефективността на училищното образование</w:t>
      </w:r>
    </w:p>
    <w:p>
      <w:pPr>
        <w:pStyle w:val="Title"/>
      </w:pPr>
      <w:r>
        <w:t>Engl. transl.: Assessing the impact of distance learning in an electronic environment or other absentee forms on the effectiveness of school education</w:t>
      </w:r>
    </w:p>
    <w:p>
      <w:pPr>
        <w:pStyle w:val="Heading1"/>
      </w:pPr>
      <w:bookmarkStart w:id="1" w:name="_Toc3"/>
      <w:r>
        <w:t>Details</w:t>
      </w:r>
      <w:bookmarkEnd w:id="1"/>
    </w:p>
    <w:p>
      <w:pPr>
        <w:pStyle w:val="Heading2"/>
      </w:pPr>
      <w:bookmarkStart w:id="2" w:name="_Toc4"/>
      <w:r>
        <w:t>Year</w:t>
      </w:r>
      <w:bookmarkEnd w:id="2"/>
    </w:p>
    <w:p>
      <w:pPr/>
      <w:r>
        <w:rPr/>
        <w:t xml:space="preserve">2020</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Bulgaria</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r>
        <w:rPr/>
        <w:t xml:space="preserve">Online quantitative methods (e.g. Online survey)</w:t>
      </w:r>
    </w:p>
    <w:p>
      <w:pPr>
        <w:pStyle w:val="Heading2"/>
      </w:pPr>
      <w:bookmarkStart w:id="7" w:name="_Toc9"/>
      <w:r>
        <w:t>Researched Groups</w:t>
      </w:r>
      <w:bookmarkEnd w:id="7"/>
    </w:p>
    <w:p>
      <w:pPr>
        <w:numPr>
          <w:ilvl w:val="0"/>
          <w:numId w:val="5"/>
        </w:numPr>
      </w:pPr>
      <w:r>
        <w:rPr/>
        <w:t xml:space="preserve">Children</w:t>
      </w:r>
    </w:p>
    <w:p>
      <w:pPr>
        <w:numPr>
          <w:ilvl w:val="0"/>
          <w:numId w:val="5"/>
        </w:numPr>
      </w:pPr>
      <w:r>
        <w:rPr/>
        <w:t xml:space="preserve">Parents</w:t>
      </w:r>
    </w:p>
    <w:p>
      <w:pPr>
        <w:numPr>
          <w:ilvl w:val="0"/>
          <w:numId w:val="5"/>
        </w:numPr>
      </w:pPr>
      <w:r>
        <w:rPr/>
        <w:t xml:space="preserve">Teachers / Educators</w:t>
      </w:r>
    </w:p>
    <w:p>
      <w:pPr>
        <w:numPr>
          <w:ilvl w:val="0"/>
          <w:numId w:val="5"/>
        </w:numPr>
      </w:pPr>
      <w:r>
        <w:rPr/>
        <w:t xml:space="preserve">Schools (Institutions)</w:t>
      </w:r>
    </w:p>
    <w:p>
      <w:pPr>
        <w:pStyle w:val="Heading2"/>
      </w:pPr>
      <w:bookmarkStart w:id="8" w:name="_Toc10"/>
      <w:r>
        <w:t>Children Ages</w:t>
      </w:r>
      <w:bookmarkEnd w:id="8"/>
    </w:p>
    <w:p>
      <w:pPr>
        <w:pStyle w:val="Heading2"/>
      </w:pPr>
      <w:bookmarkStart w:id="9" w:name="_Toc11"/>
      <w:r>
        <w:t>Funder</w:t>
      </w:r>
      <w:bookmarkEnd w:id="9"/>
    </w:p>
    <w:p>
      <w:pPr/>
      <w:r>
        <w:rPr/>
        <w:t xml:space="preserve">Ministry of the Education and Science</w:t>
      </w:r>
    </w:p>
    <w:p>
      <w:pPr>
        <w:pStyle w:val="Heading2"/>
      </w:pPr>
      <w:bookmarkStart w:id="10" w:name="_Toc12"/>
      <w:r>
        <w:t>Funder Types</w:t>
      </w:r>
      <w:bookmarkEnd w:id="10"/>
    </w:p>
    <w:p>
      <w:pPr/>
      <w:r>
        <w:rPr/>
        <w:t xml:space="preserve">National Government / Ministry</w:t>
      </w:r>
    </w:p>
    <w:p>
      <w:pPr>
        <w:pStyle w:val="Heading2"/>
      </w:pPr>
      <w:bookmarkStart w:id="11" w:name="_Toc13"/>
      <w:r>
        <w:t>Informed Consent</w:t>
      </w:r>
      <w:bookmarkEnd w:id="11"/>
    </w:p>
    <w:p>
      <w:pPr/>
      <w:r>
        <w:rPr/>
        <w:t xml:space="preserve">Consent not mentioned</w:t>
      </w:r>
    </w:p>
    <w:p>
      <w:pPr>
        <w:pStyle w:val="Heading2"/>
      </w:pPr>
      <w:bookmarkStart w:id="12" w:name="_Toc14"/>
      <w:r>
        <w:t>Ethics</w:t>
      </w:r>
      <w:bookmarkEnd w:id="12"/>
    </w:p>
    <w:p>
      <w:pPr/>
      <w:r>
        <w:rPr/>
        <w:t xml:space="preserve">Ethical considerations not mentioned</w:t>
      </w:r>
    </w:p>
    <w:p>
      <w:pPr>
        <w:pStyle w:val="Heading2"/>
      </w:pPr>
      <w:bookmarkStart w:id="13" w:name="_Toc15"/>
      <w:r>
        <w:t>URL</w:t>
      </w:r>
      <w:bookmarkEnd w:id="13"/>
    </w:p>
    <w:p>
      <w:pPr/>
      <w:r>
        <w:rPr/>
        <w:t xml:space="preserve">https://ire-bg.org/</w:t>
      </w:r>
    </w:p>
    <w:p>
      <w:pPr>
        <w:pStyle w:val="Heading2"/>
      </w:pPr>
      <w:bookmarkStart w:id="14" w:name="_Toc16"/>
      <w:r>
        <w:t>Data Set Availability</w:t>
      </w:r>
      <w:bookmarkEnd w:id="14"/>
    </w:p>
    <w:p>
      <w:pPr/>
      <w:r>
        <w:rPr/>
        <w:t xml:space="preserve">Not mentioned</w:t>
      </w:r>
    </w:p>
    <w:p>
      <w:pPr>
        <w:pStyle w:val="Heading1"/>
      </w:pPr>
      <w:bookmarkStart w:id="15" w:name="_Toc17"/>
      <w:r>
        <w:t>Goals</w:t>
      </w:r>
      <w:bookmarkEnd w:id="15"/>
    </w:p>
    <w:p>
      <w:pPr/>
      <w:r>
        <w:rPr/>
        <w:t xml:space="preserve">The COVID-19 pandemic and related emergency measures to limit the spread of the virus in Bulgaria led to the termination of all forms of education in schools from March 13, 2020. The learning process was reorganized and by the end of the 2019/2020 school year was conducted remotely in an electronic environment and in other absentee forms of learning. This study was conducted by the Institute for Research in Education on behalf of the Ministry of Education and Science. Its purpose is to assess the impact of distance learning in an electronic environment or other absentee forms, conducted in the period March-June 2020, on the effectiveness of school education in Bulgaria. The survey was conducted at the end of the 2019/2020 school year and covered 135 schools across the country. The study did not include students in the initial stage (I-IV grade) due to the specifics of the toolkit, but data on distance learning in an electronic environment and in another form in this stage are collected by surveying the opinions of the parents of these students.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455D8E3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2025-04-07T09:02:06+00:00</dcterms:created>
  <dcterms:modified xsi:type="dcterms:W3CDTF">2025-04-07T09:02:06+00:00</dcterms:modified>
</cp:coreProperties>
</file>

<file path=docProps/custom.xml><?xml version="1.0" encoding="utf-8"?>
<Properties xmlns="http://schemas.openxmlformats.org/officeDocument/2006/custom-properties" xmlns:vt="http://schemas.openxmlformats.org/officeDocument/2006/docPropsVTypes"/>
</file>