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Utilising modern technologies in early childhood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2017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Croatia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>
        <w:pStyle w:val="Heading2"/>
      </w:pPr>
      <w:bookmarkStart w:id="8" w:name="_Toc9"/>
      <w:r>
        <w:t>Other Researched Group</w:t>
      </w:r>
      <w:bookmarkEnd w:id="8"/>
    </w:p>
    <w:p>
      <w:pPr/>
      <w:r>
        <w:rPr/>
        <w:t xml:space="preserve">Carers</w:t>
      </w:r>
    </w:p>
    <w:p>
      <w:pPr>
        <w:pStyle w:val="Heading2"/>
      </w:pPr>
      <w:bookmarkStart w:id="9" w:name="_Toc10"/>
      <w:r>
        <w:t>Children Ages</w:t>
      </w:r>
      <w:bookmarkEnd w:id="9"/>
    </w:p>
    <w:p>
      <w:pPr>
        <w:pStyle w:val="Heading2"/>
      </w:pPr>
      <w:bookmarkStart w:id="10" w:name="_Toc11"/>
      <w:r>
        <w:t>Other Childrens Age Group</w:t>
      </w:r>
      <w:bookmarkEnd w:id="10"/>
    </w:p>
    <w:p>
      <w:pPr/>
      <w:r>
        <w:rPr/>
        <w:t xml:space="preserve">5-7 years old</w:t>
      </w:r>
    </w:p>
    <w:p>
      <w:pPr>
        <w:pStyle w:val="Heading2"/>
      </w:pPr>
      <w:bookmarkStart w:id="11" w:name="_Toc12"/>
      <w:r>
        <w:t>Funder</w:t>
      </w:r>
      <w:bookmarkEnd w:id="11"/>
    </w:p>
    <w:p>
      <w:pPr/>
      <w:r>
        <w:rPr/>
        <w:t xml:space="preserve">Children and Youth Protection Centre of the City of Zagreb</w:t>
      </w:r>
    </w:p>
    <w:p>
      <w:pPr>
        <w:pStyle w:val="Heading2"/>
      </w:pPr>
      <w:bookmarkStart w:id="12" w:name="_Toc13"/>
      <w:r>
        <w:t>Funder Types</w:t>
      </w:r>
      <w:bookmarkEnd w:id="12"/>
    </w:p>
    <w:p>
      <w:pPr/>
      <w:r>
        <w:rPr/>
        <w:t xml:space="preserve">Other</w:t>
      </w:r>
    </w:p>
    <w:p>
      <w:pPr>
        <w:pStyle w:val="Heading2"/>
      </w:pPr>
      <w:bookmarkStart w:id="13" w:name="_Toc14"/>
      <w:r>
        <w:t>Other Funder Type</w:t>
      </w:r>
      <w:bookmarkEnd w:id="13"/>
    </w:p>
    <w:p>
      <w:pPr/>
      <w:r>
        <w:rPr/>
        <w:t xml:space="preserve">Protection Centre for Children and Youth</w:t>
      </w:r>
    </w:p>
    <w:p>
      <w:pPr>
        <w:pStyle w:val="Heading2"/>
      </w:pPr>
      <w:bookmarkStart w:id="14" w:name="_Toc15"/>
      <w:r>
        <w:t>Informed Consent</w:t>
      </w:r>
      <w:bookmarkEnd w:id="14"/>
    </w:p>
    <w:p>
      <w:pPr/>
      <w:r>
        <w:rPr/>
        <w:t xml:space="preserve">Consent not mentioned</w:t>
      </w:r>
    </w:p>
    <w:p>
      <w:pPr>
        <w:pStyle w:val="Heading2"/>
      </w:pPr>
      <w:bookmarkStart w:id="15" w:name="_Toc16"/>
      <w:r>
        <w:t>Ethics</w:t>
      </w:r>
      <w:bookmarkEnd w:id="15"/>
    </w:p>
    <w:p>
      <w:pPr/>
      <w:r>
        <w:rPr/>
        <w:t xml:space="preserve">Ethical considerations not mentioned</w:t>
      </w:r>
    </w:p>
    <w:p>
      <w:pPr>
        <w:pStyle w:val="Heading2"/>
      </w:pPr>
      <w:bookmarkStart w:id="16" w:name="_Toc17"/>
      <w:r>
        <w:t>Data Set Availability</w:t>
      </w:r>
      <w:bookmarkEnd w:id="16"/>
    </w:p>
    <w:p>
      <w:pPr/>
      <w:r>
        <w:rPr/>
        <w:t xml:space="preserve">Not mentioned</w:t>
      </w:r>
    </w:p>
    <w:p>
      <w:pPr>
        <w:pStyle w:val="Heading1"/>
      </w:pPr>
      <w:bookmarkStart w:id="17" w:name="_Toc18"/>
      <w:r>
        <w:t>Goals</w:t>
      </w:r>
      <w:bookmarkEnd w:id="17"/>
    </w:p>
    <w:p>
      <w:pPr/>
      <w:r>
        <w:rPr/>
        <w:t xml:space="preserve">"The aim of the project Utilising modern technologies in early childhood was to research the use of screens by pre-school children in relation to their development in Croatia at the national level. The aim of the research Utilising modern technologies and some indicators of mental health in pre-school children in Croatia conducted on the kindergarten children in Croatia was to examine the correlation between the total screen time of children and some indicators of their mental health − emotional reactivity, anxiety/depression, somatic problems, withdrawal, sleeping problems, attention problems, aggressivity and other problems." Selak Bagarić et al, 2020, 71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2025-10-28T10:15:23+00:00</dcterms:created>
  <dcterms:modified xsi:type="dcterms:W3CDTF">2025-10-28T10:15:23+00:00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