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Young Italians between cyberbullying and hate speech. A focus on digital communication practices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2019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Italy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><w:numPr><w:ilvl w:val="0"/><w:numId w:val="5"/></w:numPr></w:pPr><w:r><w:rPr/><w:t xml:space="preserve">Adolescents (14-18 Years old)</w:t></w:r></w:p><w:p><w:pPr><w:numPr><w:ilvl w:val="0"/><w:numId w:val="5"/></w:numPr></w:pPr><w:r><w:rPr/><w:t xml:space="preserve">Young adults (19-24 Years old)</w:t></w:r></w:p><w:p><w:pPr><w:numPr><w:ilvl w:val="0"/><w:numId w:val="5"/></w:numPr></w:pPr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16-34</w:t></w:r></w:p><w:p><w:pPr><w:pStyle w:val="Heading2"/></w:pPr><w:bookmarkStart w:id="10" w:name="_Toc11"/><w:r><w:t>Informed Consent</w:t></w:r><w:bookmarkEnd w:id="10"/></w:p><w:p><w:pPr/><w:r><w:rPr/><w:t xml:space="preserve">Consent not mentioned</w:t></w:r></w:p><w:p><w:pPr><w:pStyle w:val="Heading2"/></w:pPr><w:bookmarkStart w:id="11" w:name="_Toc12"/><w:r><w:t>Ethics</w:t></w:r><w:bookmarkEnd w:id="11"/></w:p><w:p><w:pPr/><w:r><w:rPr/><w:t xml:space="preserve">Ethical considerations not mentioned</w:t></w:r></w:p><w:p><w:pPr><w:pStyle w:val="Heading2"/></w:pPr><w:bookmarkStart w:id="12" w:name="_Toc13"/><w:r><w:t>Data Set Availability</w:t></w:r><w:bookmarkEnd w:id="12"/></w:p><w:p><w:pPr/><w:r><w:rPr/><w:t xml:space="preserve">Not mentioned</w:t></w:r></w:p><w:p><w:pPr><w:pStyle w:val="Heading1"/></w:pPr><w:bookmarkStart w:id="13" w:name="_Toc14"/><w:r><w:t>Goals</w:t></w:r><w:bookmarkEnd w:id="13"/></w:p><w:p><w:pPr/><w:r><w:rPr/><w:t xml:space="preserve">"This exploratory research on young Italians (16-34 years) was conducted
within a wider study project, aimed at studying hybridizations between cyberbullying
and incivility, in online environments. The study follows two guidelines:
1. The perceptions of the acceptability of the different forms of online
cyberbullying and incivility;
2. The direct online communication experiences, intended to evaluate the
tools used, the behavior/content conveyed, and their relationship with
specific digital contexts." (Lovari & Rega, 2019, p.228)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FC8D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2025-10-15T20:23:44+00:00</dcterms:created>
  <dcterms:modified xsi:type="dcterms:W3CDTF">2025-10-15T20:23:44+00:00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