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4. Oö. Kinder-Medien-Studie 2014 (Oberösterreich)</w:t>
      </w:r>
    </w:p>
    <w:p>
      <w:pPr>
        <w:pStyle w:val="Title"/>
      </w:pPr>
      <w:r>
        <w:t>Engl. transl.: 4th UA Children-Media-Study 2014 (Upper Austria)</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Interview</w:t>
      </w:r>
    </w:p>
    <w:p>
      <w:pPr>
        <w:pStyle w:val="Heading2"/>
      </w:pPr>
      <w:bookmarkStart w:id="7" w:name="_Toc9"/>
      <w:r>
        <w:t>Researched Groups</w:t>
      </w:r>
      <w:bookmarkEnd w:id="7"/>
    </w:p>
    <w:p>
      <w:pPr>
        <w:numPr>
          <w:ilvl w:val="0"/>
          <w:numId w:val="5"/>
        </w:numPr>
      </w:pPr>
      <w:r>
        <w:rPr/>
        <w:t xml:space="preserve">Children</w:t>
      </w:r>
    </w:p>
    <w:p>
      <w:pPr>
        <w:numPr>
          <w:ilvl w:val="0"/>
          <w:numId w:val="5"/>
        </w:numPr>
      </w:pPr>
      <w:r>
        <w:rPr/>
        <w:t xml:space="preserve">Parents</w:t>
      </w:r>
    </w:p>
    <w:p>
      <w:pPr>
        <w:numPr>
          <w:ilvl w:val="0"/>
          <w:numId w:val="5"/>
        </w:numPr>
      </w:pPr>
      <w:r>
        <w:rPr/>
        <w:t xml:space="preserve">Teachers / Educators</w:t>
      </w:r>
    </w:p>
    <w:p>
      <w:pPr>
        <w:pStyle w:val="Heading2"/>
      </w:pPr>
      <w:bookmarkStart w:id="8" w:name="_Toc10"/>
      <w:r>
        <w:t>Children Ages</w:t>
      </w:r>
      <w:bookmarkEnd w:id="8"/>
    </w:p>
    <w:p>
      <w:pPr>
        <w:pStyle w:val="Heading2"/>
      </w:pPr>
      <w:bookmarkStart w:id="9" w:name="_Toc11"/>
      <w:r>
        <w:t>Funder</w:t>
      </w:r>
      <w:bookmarkEnd w:id="9"/>
    </w:p>
    <w:p>
      <w:pPr/>
      <w:r>
        <w:rPr/>
        <w:t xml:space="preserve">Education Group GmbH; Land Oberösterreich</w:t>
      </w:r>
    </w:p>
    <w:p>
      <w:pPr>
        <w:pStyle w:val="Heading2"/>
      </w:pPr>
      <w:bookmarkStart w:id="10" w:name="_Toc12"/>
      <w:r>
        <w:t>Funder Types</w:t>
      </w:r>
      <w:bookmarkEnd w:id="10"/>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Other</w:t>
      </w:r>
    </w:p>
    <w:p>
      <w:pPr>
        <w:pStyle w:val="Heading2"/>
      </w:pPr>
      <w:bookmarkStart w:id="13" w:name="_Toc15"/>
      <w:r>
        <w:t>Other Ethical Procedure</w:t>
      </w:r>
      <w:bookmarkEnd w:id="13"/>
    </w:p>
    <w:p>
      <w:pPr/>
      <w:r>
        <w:rPr/>
        <w:t xml:space="preserve">Supervised staff</w:t>
      </w:r>
    </w:p>
    <w:p>
      <w:pPr>
        <w:pStyle w:val="Heading2"/>
      </w:pPr>
      <w:bookmarkStart w:id="14" w:name="_Toc16"/>
      <w:r>
        <w:t>URL</w:t>
      </w:r>
      <w:bookmarkEnd w:id="14"/>
    </w:p>
    <w:p>
      <w:pPr/>
      <w:r>
        <w:rPr/>
        <w:t xml:space="preserve">https://www.edugroup.at/innovation/forschung/kinder-medien-studie/detail/4-ooe-kinder-medien-studie-2014.html</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Which media have always been important to the youngest Upper Austrians? What do they spend their time with today? Does the variety of media on offer change the way they spend their free time? Since 2007, the Education Group GmbH has regularly conducted the Children's Media Study to provide answers to these questions. (Translated and adapted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60DA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2025-10-15T13:43:54+00:00</dcterms:created>
  <dcterms:modified xsi:type="dcterms:W3CDTF">2025-10-15T13:43:54+00:00</dcterms:modified>
</cp:coreProperties>
</file>

<file path=docProps/custom.xml><?xml version="1.0" encoding="utf-8"?>
<Properties xmlns="http://schemas.openxmlformats.org/officeDocument/2006/custom-properties" xmlns:vt="http://schemas.openxmlformats.org/officeDocument/2006/docPropsVTypes"/>
</file>