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 a diagnosis of the situation in Portugal</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Portuguese Foundation for Science and Technology (FCT) and European Economic Fund FEDER</w:t>
      </w:r>
    </w:p>
    <w:p>
      <w:pPr>
        <w:pStyle w:val="Heading2"/>
      </w:pPr>
      <w:bookmarkStart w:id="10" w:name="_Toc11"/>
      <w:r>
        <w:t>Funder Types</w:t>
      </w:r>
      <w:bookmarkEnd w:id="10"/>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issues flagged in the paper</w:t>
      </w:r>
    </w:p>
    <w:p>
      <w:pPr>
        <w:pStyle w:val="Heading2"/>
      </w:pPr>
      <w:bookmarkStart w:id="15" w:name="_Toc16"/>
      <w:r>
        <w:t>Data Set Availability</w:t>
      </w:r>
      <w:bookmarkEnd w:id="15"/>
    </w:p>
    <w:p>
      <w:pPr/>
      <w:r>
        <w:rPr/>
        <w:t xml:space="preserve">Data availability statement in the publication</w:t>
      </w:r>
    </w:p>
    <w:p>
      <w:pPr>
        <w:pStyle w:val="Heading1"/>
      </w:pPr>
      <w:bookmarkStart w:id="16" w:name="_Toc17"/>
      <w:r>
        <w:t>Goals</w:t>
      </w:r>
      <w:bookmarkEnd w:id="16"/>
    </w:p>
    <w:p>
      <w:pPr/>
      <w:r>
        <w:rPr/>
        <w:t xml:space="preserve">Characterize cyberbullying in Portugal among teenagers, namely who are the victims, who are the perpetrators, what are the main reasons for commiting it and coping strategies to deal with it (eg. emotions envolved and relation with family rules).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4C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2025-10-18T09:23:51+00:00</dcterms:created>
  <dcterms:modified xsi:type="dcterms:W3CDTF">2025-10-18T09:23:51+00:00</dcterms:modified>
</cp:coreProperties>
</file>

<file path=docProps/custom.xml><?xml version="1.0" encoding="utf-8"?>
<Properties xmlns="http://schemas.openxmlformats.org/officeDocument/2006/custom-properties" xmlns:vt="http://schemas.openxmlformats.org/officeDocument/2006/docPropsVTypes"/>
</file>