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 Red de Trastornos Adictivos (RTA)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Secondary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0"/>
      <w:r>
        <w:t>Other Childrens Age Group</w:t>
      </w:r>
      <w:bookmarkEnd w:id="9"/>
    </w:p>
    <w:p>
      <w:pPr/>
      <w:r>
        <w:rPr/>
        <w:t xml:space="preserve">24-30 years old</w:t>
      </w:r>
    </w:p>
    <w:p>
      <w:pPr>
        <w:pStyle w:val="Heading2"/>
      </w:pPr>
      <w:bookmarkStart w:id="10" w:name="_Toc11"/>
      <w:r>
        <w:t>Funder</w:t>
      </w:r>
      <w:bookmarkEnd w:id="10"/>
    </w:p>
    <w:p>
      <w:pPr/>
      <w:r>
        <w:rPr/>
        <w:t xml:space="preserve">This work was financed by the Network of Addictive Disorders (Red de Trastornos Adictivos), the Carlos III Health Institute (Instituto de Salud Carlos III) and EU-ERDF (Sub-programme RETICS RD12/0028/0001).</w:t>
      </w:r>
    </w:p>
    <w:p>
      <w:pPr>
        <w:pStyle w:val="Heading2"/>
      </w:pPr>
      <w:bookmarkStart w:id="11" w:name="_Toc12"/>
      <w:r>
        <w:t>Funder Types</w:t>
      </w:r>
      <w:bookmarkEnd w:id="11"/>
    </w:p>
    <w:p>
      <w:pPr>
        <w:pStyle w:val="Heading2"/>
      </w:pPr>
      <w:bookmarkStart w:id="12" w:name="_Toc13"/>
      <w:r>
        <w:t>Informed Consent</w:t>
      </w:r>
      <w:bookmarkEnd w:id="12"/>
    </w:p>
    <w:p>
      <w:pPr/>
      <w:r>
        <w:rPr/>
        <w:t xml:space="preserve">Consent not mentioned</w:t>
      </w:r>
    </w:p>
    <w:p>
      <w:pPr>
        <w:pStyle w:val="Heading2"/>
      </w:pPr>
      <w:bookmarkStart w:id="13" w:name="_Toc14"/>
      <w:r>
        <w:t>URL</w:t>
      </w:r>
      <w:bookmarkEnd w:id="13"/>
    </w:p>
    <w:p>
      <w:pPr/>
      <w:r>
        <w:rPr/>
        <w:t xml:space="preserve">https://www.elsevier.es/es-revista-trastornos-adictivos-182-articulo-la-investigacion-cooperativa-red-trastornos-13081220</w:t>
      </w:r>
    </w:p>
    <w:p>
      <w:pPr>
        <w:pStyle w:val="Heading1"/>
      </w:pPr>
      <w:bookmarkStart w:id="14" w:name="_Toc15"/>
      <w:r>
        <w:t>Goals</w:t>
      </w:r>
      <w:bookmarkEnd w:id="14"/>
    </w:p>
    <w:p>
      <w:pPr/>
      <w:r>
        <w:rPr/>
        <w:t xml:space="preserve">an organisational structure funded by the Instituto de Salud Carlos III of the Ministry of Health and Consumer Affairs, made up of different biomedical research groups. It is made up of 22 research teams from 7 Autonomous Communities.
Its objective is to investigate the origins of addictive processes, their clinical manifestations and their social impact with the ultimate aim of providing therapeutic and social intervention tools to help reduce the tremendous impact of addictions and associated pathologies.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6C2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2025-11-03T16:54:48+00:00</dcterms:created>
  <dcterms:modified xsi:type="dcterms:W3CDTF">2025-11-03T16:54:48+00:00</dcterms:modified>
</cp:coreProperties>
</file>

<file path=docProps/custom.xml><?xml version="1.0" encoding="utf-8"?>
<Properties xmlns="http://schemas.openxmlformats.org/officeDocument/2006/custom-properties" xmlns:vt="http://schemas.openxmlformats.org/officeDocument/2006/docPropsVTypes"/>
</file>