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Mein Ruf im Netz – Auswirkungen auf die berufliche Zukunft</w:t>
      </w:r>
    </w:p>
    <w:p>
      <w:pPr>
        <w:pStyle w:val="Title"/>
      </w:pPr>
      <w:r>
        <w:t>Engl. transl.: My reputation on the net - effects on the professional future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Human Resources Manager</w:t>
      </w:r>
    </w:p>
    <w:p>
      <w:pPr>
        <w:pStyle w:val="Heading2"/>
      </w:pPr>
      <w:bookmarkStart w:id="9" w:name="_Toc11"/>
      <w:r>
        <w:t>Children Ages</w:t>
      </w:r>
      <w:bookmarkEnd w:id="9"/>
    </w:p>
    <w:p>
      <w:pPr>
        <w:pStyle w:val="Heading2"/>
      </w:pPr>
      <w:bookmarkStart w:id="10" w:name="_Toc12"/>
      <w:r>
        <w:t>Funder</w:t>
      </w:r>
      <w:bookmarkEnd w:id="10"/>
    </w:p>
    <w:p>
      <w:pPr/>
      <w:r>
        <w:rPr/>
        <w:t xml:space="preserve">saferinternet.at</w:t>
      </w:r>
    </w:p>
    <w:p>
      <w:pPr>
        <w:pStyle w:val="Heading2"/>
      </w:pPr>
      <w:bookmarkStart w:id="11" w:name="_Toc13"/>
      <w:r>
        <w:t>Funder Types</w:t>
      </w:r>
      <w:bookmarkEnd w:id="11"/>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2" w:name="_Toc14"/>
      <w:r>
        <w:t>Informed Consent</w:t>
      </w:r>
      <w:bookmarkEnd w:id="12"/>
    </w:p>
    <w:p>
      <w:pPr/>
      <w:r>
        <w:rPr/>
        <w:t xml:space="preserve">Consent not mentioned</w:t>
      </w:r>
    </w:p>
    <w:p>
      <w:pPr>
        <w:pStyle w:val="Heading2"/>
      </w:pPr>
      <w:bookmarkStart w:id="13" w:name="_Toc15"/>
      <w:r>
        <w:t>URL</w:t>
      </w:r>
      <w:bookmarkEnd w:id="13"/>
    </w:p>
    <w:p>
      <w:pPr/>
      <w:r>
        <w:rPr/>
        <w:t xml:space="preserve">https://www.saferinternet.at/news-detail/aktuelle-studie-personalverantwortliche-recherchieren-bei-fast-der-haelfte-der-bewerbungen-im-intern/</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Adolescents and young adults might be called "digital natives" (Jungwirth, 2014, online). They are using online services for various purposes, but also to present themselves. However, not only friends or peer may see these profiles and information, but also HR manager of future employers or training companies. Young people should know about this, and they should know, where these professionals gather their information, which type of information is relevant to them, and what pitfalls should be avoided.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3F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2025-11-03T16:54:48+00:00</dcterms:created>
  <dcterms:modified xsi:type="dcterms:W3CDTF">2025-11-03T16:54:48+00:00</dcterms:modified>
</cp:coreProperties>
</file>

<file path=docProps/custom.xml><?xml version="1.0" encoding="utf-8"?>
<Properties xmlns="http://schemas.openxmlformats.org/officeDocument/2006/custom-properties" xmlns:vt="http://schemas.openxmlformats.org/officeDocument/2006/docPropsVTypes"/>
</file>