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Regulating gambling to prevent addiction: more necessary now than ever</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Spain</w:t>
      </w:r>
    </w:p>
    <w:p>
      <w:pPr>
        <w:pStyle w:val="Heading2"/>
      </w:pPr>
      <w:bookmarkStart w:id="5" w:name="_Toc6"/>
      <w:r>
        <w:t>Type</w:t>
      </w:r>
      <w:bookmarkEnd w:id="5"/>
    </w:p>
    <w:p>
      <w:pPr/>
      <w:r>
        <w:rPr/>
        <w:t xml:space="preserve">Systematic review / Meta-analysis</w:t>
      </w:r>
    </w:p>
    <w:p>
      <w:pPr>
        <w:pStyle w:val="Heading2"/>
      </w:pPr>
      <w:bookmarkStart w:id="6" w:name="_Toc7"/>
      <w:r>
        <w:t>Methodologies</w:t>
      </w:r>
      <w:bookmarkEnd w:id="6"/>
    </w:p>
    <w:p>
      <w:pPr/>
      <w:r>
        <w:rPr/>
        <w:t xml:space="preserve">Textual / documentary / content analysis</w:t>
      </w:r>
    </w:p>
    <w:p>
      <w:pPr>
        <w:pStyle w:val="Heading2"/>
      </w:pPr>
      <w:bookmarkStart w:id="7" w:name="_Toc8"/>
      <w:r>
        <w:t>Researched Groups</w:t>
      </w:r>
      <w:bookmarkEnd w:id="7"/>
    </w:p>
    <w:p>
      <w:pPr/>
      <w:r>
        <w:rPr/>
        <w:t xml:space="preserve">Policymakers and regulators</w:t>
      </w:r>
    </w:p>
    <w:p>
      <w:pPr>
        <w:pStyle w:val="Heading2"/>
      </w:pPr>
      <w:bookmarkStart w:id="8" w:name="_Toc9"/>
      <w:r>
        <w:t>Informed Consent</w:t>
      </w:r>
      <w:bookmarkEnd w:id="8"/>
    </w:p>
    <w:p>
      <w:pPr/>
      <w:r>
        <w:rPr/>
        <w:t xml:space="preserve">Consent not mentioned</w:t>
      </w:r>
    </w:p>
    <w:p>
      <w:pPr>
        <w:pStyle w:val="Heading2"/>
      </w:pPr>
      <w:bookmarkStart w:id="9" w:name="_Toc10"/>
      <w:r>
        <w:t>URL</w:t>
      </w:r>
      <w:bookmarkEnd w:id="9"/>
    </w:p>
    <w:p>
      <w:pPr/>
      <w:r>
        <w:rPr/>
        <w:t xml:space="preserve">https://www.researchgate.net/publication/305212103_Regulating_gambling_to_prevent_addiction_more_necessary_now_than_ever</w:t>
      </w:r>
    </w:p>
    <w:p>
      <w:pPr>
        <w:pStyle w:val="Heading1"/>
      </w:pPr>
      <w:bookmarkStart w:id="10" w:name="_Toc11"/>
      <w:r>
        <w:t>Goals</w:t>
      </w:r>
      <w:bookmarkEnd w:id="10"/>
    </w:p>
    <w:p>
      <w:pPr/>
      <w:r>
        <w:rPr/>
        <w:t xml:space="preserve">The principal goals of this proposal for regulation of gambling are none other than the prevention of gambling addiction and the reducing of the risks of those who already
show maladaptive gambling patterns, and has the aim of reconciling the participation in a recreational activity with the preservation of the higher right of public health.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2025-10-15T04:25:29+00:00</dcterms:created>
  <dcterms:modified xsi:type="dcterms:W3CDTF">2025-10-15T04:25:29+00:00</dcterms:modified>
</cp:coreProperties>
</file>

<file path=docProps/custom.xml><?xml version="1.0" encoding="utf-8"?>
<Properties xmlns="http://schemas.openxmlformats.org/officeDocument/2006/custom-properties" xmlns:vt="http://schemas.openxmlformats.org/officeDocument/2006/docPropsVTypes"/>
</file>