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los riesgos de los adolescentes en internet</w:t>
      </w:r>
    </w:p>
    <w:p>
      <w:pPr>
        <w:pStyle w:val="Title"/>
      </w:pPr>
      <w:r>
        <w:t>Engl. transl.: The risks faced by adolescents on the Internet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Not mentioned</w:t>
      </w:r>
    </w:p>
    <w:p>
      <w:pPr>
        <w:pStyle w:val="Heading2"/>
      </w:pPr>
      <w:bookmarkStart w:id="10" w:name="_Toc12"/>
      <w:r>
        <w:t>Has Formal Ethical Clearance</w:t>
      </w:r>
      <w:bookmarkEnd w:id="10"/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Adolescents' role as actors and victims of online risks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2025-10-15T17:56:22+00:00</dcterms:created>
  <dcterms:modified xsi:type="dcterms:W3CDTF">2025-10-15T17:56:22+00:00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