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DIVSI U25-Studie 2014</w:t>
      </w:r>
    </w:p>
    <w:p>
      <w:pPr>
        <w:pStyle w:val="Title"/>
      </w:pPr>
      <w:r>
        <w:t>Engl. transl.: DIVSI U25-Study 2014</w:t>
      </w:r>
    </w:p>
    <w:p>
      <w:pPr>
        <w:pStyle w:val="Heading1"/>
      </w:pPr>
      <w:bookmarkStart w:id="1" w:name="_Toc3"/>
      <w:r>
        <w:t>Details</w:t>
      </w:r>
      <w:bookmarkEnd w:id="1"/>
    </w:p>
    <w:p>
      <w:pPr>
        <w:pStyle w:val="Heading2"/>
      </w:pPr>
      <w:bookmarkStart w:id="2" w:name="_Toc4"/>
      <w:r>
        <w:t>Year</w:t>
      </w:r>
      <w:bookmarkEnd w:id="2"/>
    </w:p>
    <w:p>
      <w:pPr/>
      <w:r>
        <w:rPr/>
        <w:t xml:space="preserve">2013</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Germany</w:t>
      </w:r>
    </w:p>
    <w:p>
      <w:pPr>
        <w:pStyle w:val="Heading2"/>
      </w:pPr>
      <w:bookmarkStart w:id="5" w:name="_Toc7"/>
      <w:r>
        <w:t>Type</w:t>
      </w:r>
      <w:bookmarkEnd w:id="5"/>
    </w:p>
    <w:p>
      <w:pPr/>
      <w:r>
        <w:rPr/>
        <w:t xml:space="preserve">Empirical research – Mixed methods</w:t>
      </w:r>
    </w:p>
    <w:p>
      <w:pPr>
        <w:pStyle w:val="Heading2"/>
      </w:pPr>
      <w:bookmarkStart w:id="6" w:name="_Toc8"/>
      <w:r>
        <w:t>Methodologies</w:t>
      </w:r>
      <w:bookmarkEnd w:id="6"/>
    </w:p>
    <w:p>
      <w:pPr>
        <w:numPr>
          <w:ilvl w:val="0"/>
          <w:numId w:val="5"/>
        </w:numPr>
      </w:pPr>
      <w:r>
        <w:rPr/>
        <w:t xml:space="preserve">Survey</w:t>
      </w:r>
    </w:p>
    <w:p>
      <w:pPr>
        <w:numPr>
          <w:ilvl w:val="0"/>
          <w:numId w:val="5"/>
        </w:numPr>
      </w:pPr>
      <w:r>
        <w:rPr/>
        <w:t xml:space="preserve">Focus group</w:t>
      </w:r>
    </w:p>
    <w:p>
      <w:pPr>
        <w:numPr>
          <w:ilvl w:val="0"/>
          <w:numId w:val="5"/>
        </w:numPr>
      </w:pPr>
      <w:r>
        <w:rPr/>
        <w:t xml:space="preserve">Media diaries</w:t>
      </w:r>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numPr>
          <w:ilvl w:val="0"/>
          <w:numId w:val="5"/>
        </w:numPr>
      </w:pPr>
      <w:r>
        <w:rPr/>
        <w:t xml:space="preserve">Kids (6-10 Years old)</w:t>
      </w:r>
    </w:p>
    <w:p>
      <w:pPr>
        <w:numPr>
          <w:ilvl w:val="0"/>
          <w:numId w:val="5"/>
        </w:numPr>
      </w:pPr>
      <w:r>
        <w:rPr/>
        <w:t xml:space="preserve">Pre-adolescents (11-13 Years old)</w:t>
      </w:r>
    </w:p>
    <w:p>
      <w:pPr>
        <w:numPr>
          <w:ilvl w:val="0"/>
          <w:numId w:val="5"/>
        </w:numPr>
      </w:pPr>
      <w:r>
        <w:rPr/>
        <w:t xml:space="preserve">Adolescents (14-18 Years old)</w:t>
      </w:r>
    </w:p>
    <w:p>
      <w:pPr>
        <w:numPr>
          <w:ilvl w:val="0"/>
          <w:numId w:val="5"/>
        </w:numPr>
      </w:pPr>
      <w:r>
        <w:rPr/>
        <w:t xml:space="preserve">Young adults (19-24 Years old)</w:t>
      </w:r>
    </w:p>
    <w:p>
      <w:pPr>
        <w:pStyle w:val="Heading2"/>
      </w:pPr>
      <w:bookmarkStart w:id="9" w:name="_Toc11"/>
      <w:r>
        <w:t>Funder</w:t>
      </w:r>
      <w:bookmarkEnd w:id="9"/>
    </w:p>
    <w:p>
      <w:pPr/>
      <w:r>
        <w:rPr/>
        <w:t xml:space="preserve">Deutsches Institut für Vertrauen und Sicherheit im Internet (DIVSI)</w:t>
      </w:r>
    </w:p>
    <w:p>
      <w:pPr>
        <w:pStyle w:val="Heading2"/>
      </w:pPr>
      <w:bookmarkStart w:id="10" w:name="_Toc12"/>
      <w:r>
        <w:t>Funder Types</w:t>
      </w:r>
      <w:bookmarkEnd w:id="10"/>
    </w:p>
    <w:p>
      <w:pPr/>
      <w:r>
        <w:rPr/>
        <w:t xml:space="preserve">Private industry / Company</w:t>
      </w:r>
    </w:p>
    <w:p>
      <w:pPr>
        <w:pStyle w:val="Heading2"/>
      </w:pPr>
      <w:bookmarkStart w:id="11" w:name="_Toc13"/>
      <w:r>
        <w:t>Informed Consent</w:t>
      </w:r>
      <w:bookmarkEnd w:id="11"/>
    </w:p>
    <w:p>
      <w:pPr/>
      <w:r>
        <w:rPr/>
        <w:t xml:space="preserve">Consent not mentioned</w:t>
      </w:r>
    </w:p>
    <w:p>
      <w:pPr>
        <w:pStyle w:val="Heading2"/>
      </w:pPr>
      <w:bookmarkStart w:id="12" w:name="_Toc14"/>
      <w:r>
        <w:t>Ethics</w:t>
      </w:r>
      <w:bookmarkEnd w:id="12"/>
    </w:p>
    <w:p>
      <w:pPr/>
      <w:r>
        <w:rPr/>
        <w:t xml:space="preserve">Ethical considerations not mentioned</w:t>
      </w:r>
    </w:p>
    <w:p>
      <w:pPr>
        <w:pStyle w:val="Heading2"/>
      </w:pPr>
      <w:bookmarkStart w:id="13" w:name="_Toc15"/>
      <w:r>
        <w:t>URL</w:t>
      </w:r>
      <w:bookmarkEnd w:id="13"/>
    </w:p>
    <w:p>
      <w:pPr/>
      <w:r>
        <w:rPr/>
        <w:t xml:space="preserve">https://www.divsi.de</w:t>
      </w:r>
    </w:p>
    <w:p>
      <w:pPr>
        <w:pStyle w:val="Heading2"/>
      </w:pPr>
      <w:bookmarkStart w:id="14" w:name="_Toc16"/>
      <w:r>
        <w:t>Data Set Availability</w:t>
      </w:r>
      <w:bookmarkEnd w:id="14"/>
    </w:p>
    <w:p>
      <w:pPr/>
      <w:r>
        <w:rPr/>
        <w:t xml:space="preserve">Not mentioned</w:t>
      </w:r>
    </w:p>
    <w:p>
      <w:pPr>
        <w:pStyle w:val="Heading1"/>
      </w:pPr>
      <w:bookmarkStart w:id="15" w:name="_Toc17"/>
      <w:r>
        <w:t>Goals</w:t>
      </w:r>
      <w:bookmarkEnd w:id="15"/>
    </w:p>
    <w:p>
      <w:pPr/>
      <w:r>
        <w:rPr/>
        <w:t xml:space="preserve">"The purpose of the study is to provide a broad-based representation of the digital lifeworlds that young people inhabit. So analysis will centre on more than just media use. It will also concentrate on the prevalent attitudes among children, adolescents and young adults when faced with topics such as internet privacy or swapping and sharing media content. Appreciation of how young people view trust and security on the internet will also occupy a central position." (DIVSI 2014, 8)</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20 Apr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8CBE9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2024-04-20T08:25:38+00:00</dcterms:created>
  <dcterms:modified xsi:type="dcterms:W3CDTF">2024-04-20T08:25:38+00:00</dcterms:modified>
</cp:coreProperties>
</file>

<file path=docProps/custom.xml><?xml version="1.0" encoding="utf-8"?>
<Properties xmlns="http://schemas.openxmlformats.org/officeDocument/2006/custom-properties" xmlns:vt="http://schemas.openxmlformats.org/officeDocument/2006/docPropsVTypes"/>
</file>