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Die Allerjüngsten (0-6) und digitale Medien</w:t>
      </w:r>
    </w:p>
    <w:p>
      <w:pPr>
        <w:pStyle w:val="Title"/>
      </w:pPr>
      <w:r>
        <w:t>Engl. transl.: The youngest (0-6) and digital media</w:t>
      </w:r>
    </w:p>
    <w:p>
      <w:pPr>
        <w:pStyle w:val="Heading1"/>
      </w:pPr>
      <w:bookmarkStart w:id="1" w:name="_Toc3"/>
      <w:r>
        <w:t>Details</w:t>
      </w:r>
      <w:bookmarkEnd w:id="1"/>
    </w:p>
    <w:p>
      <w:pPr>
        <w:pStyle w:val="Heading2"/>
      </w:pPr>
      <w:bookmarkStart w:id="2" w:name="_Toc4"/>
      <w:r>
        <w:t>Year</w:t>
      </w:r>
      <w:bookmarkEnd w:id="2"/>
    </w:p>
    <w:p>
      <w:pPr/>
      <w:r>
        <w:rPr/>
        <w:t xml:space="preserve">2019</w:t>
      </w:r>
    </w:p>
    <w:p>
      <w:pPr>
        <w:pStyle w:val="Heading2"/>
      </w:pPr>
      <w:bookmarkStart w:id="3" w:name="_Toc5"/>
      <w:r>
        <w:t>Scope</w:t>
      </w:r>
      <w:bookmarkEnd w:id="3"/>
    </w:p>
    <w:p>
      <w:pPr/>
      <w:r>
        <w:rPr/>
        <w:t xml:space="preserve">National</w:t>
      </w:r>
    </w:p>
    <w:p>
      <w:pPr>
        <w:pStyle w:val="Heading2"/>
      </w:pPr>
      <w:bookmarkStart w:id="4" w:name="_Toc6"/>
      <w:r>
        <w:t>Countries</w:t>
      </w:r>
      <w:bookmarkEnd w:id="4"/>
    </w:p>
    <w:p>
      <w:pPr/>
      <w:r>
        <w:rPr/>
        <w:t xml:space="preserve">Austria</w:t>
      </w:r>
    </w:p>
    <w:p>
      <w:pPr>
        <w:pStyle w:val="Heading2"/>
      </w:pPr>
      <w:bookmarkStart w:id="5" w:name="_Toc7"/>
      <w:r>
        <w:t>Type</w:t>
      </w:r>
      <w:bookmarkEnd w:id="5"/>
    </w:p>
    <w:p>
      <w:pPr/>
      <w:r>
        <w:rPr/>
        <w:t xml:space="preserve">Empirical research – Quantitative</w:t>
      </w:r>
    </w:p>
    <w:p>
      <w:pPr>
        <w:pStyle w:val="Heading2"/>
      </w:pPr>
      <w:bookmarkStart w:id="6" w:name="_Toc8"/>
      <w:r>
        <w:t>Methodologies</w:t>
      </w:r>
      <w:bookmarkEnd w:id="6"/>
    </w:p>
    <w:p>
      <w:pPr>
        <w:pStyle w:val="Heading2"/>
      </w:pPr>
      <w:bookmarkStart w:id="7" w:name="_Toc9"/>
      <w:r>
        <w:t>Researched Groups</w:t>
      </w:r>
      <w:bookmarkEnd w:id="7"/>
    </w:p>
    <w:p>
      <w:pPr>
        <w:pStyle w:val="Heading2"/>
      </w:pPr>
      <w:bookmarkStart w:id="8" w:name="_Toc10"/>
      <w:r>
        <w:t>Children Ages</w:t>
      </w:r>
      <w:bookmarkEnd w:id="8"/>
    </w:p>
    <w:p>
      <w:pPr>
        <w:pStyle w:val="Heading2"/>
      </w:pPr>
      <w:bookmarkStart w:id="9" w:name="_Toc11"/>
      <w:r>
        <w:t>Funder</w:t>
      </w:r>
      <w:bookmarkEnd w:id="9"/>
    </w:p>
    <w:p>
      <w:pPr/>
      <w:r>
        <w:rPr/>
        <w:t xml:space="preserve">saferinternet.at</w:t>
      </w:r>
    </w:p>
    <w:p>
      <w:pPr>
        <w:pStyle w:val="Heading2"/>
      </w:pPr>
      <w:bookmarkStart w:id="10" w:name="_Toc12"/>
      <w:r>
        <w:t>Funder Types</w:t>
      </w:r>
      <w:bookmarkEnd w:id="10"/>
    </w:p>
    <w:p>
      <w:pPr>
        <w:numPr>
          <w:ilvl w:val="0"/>
          <w:numId w:val="5"/>
        </w:numPr>
      </w:pPr>
      <w:r>
        <w:rPr/>
        <w:t xml:space="preserve">European Union / Commission</w:t>
      </w:r>
    </w:p>
    <w:p>
      <w:pPr>
        <w:numPr>
          <w:ilvl w:val="0"/>
          <w:numId w:val="5"/>
        </w:numPr>
      </w:pPr>
      <w:r>
        <w:rPr/>
        <w:t xml:space="preserve">Private industry / Company</w:t>
      </w:r>
    </w:p>
    <w:p>
      <w:pPr>
        <w:numPr>
          <w:ilvl w:val="0"/>
          <w:numId w:val="5"/>
        </w:numPr>
      </w:pPr>
      <w:r>
        <w:rPr/>
        <w:t xml:space="preserve">National Government / Ministry</w:t>
      </w:r>
    </w:p>
    <w:p>
      <w:pPr>
        <w:pStyle w:val="Heading2"/>
      </w:pPr>
      <w:bookmarkStart w:id="11" w:name="_Toc13"/>
      <w:r>
        <w:t>Informed Consent</w:t>
      </w:r>
      <w:bookmarkEnd w:id="11"/>
    </w:p>
    <w:p>
      <w:pPr/>
      <w:r>
        <w:rPr/>
        <w:t xml:space="preserve">Consent not mentioned</w:t>
      </w:r>
    </w:p>
    <w:p>
      <w:pPr>
        <w:pStyle w:val="Heading2"/>
      </w:pPr>
      <w:bookmarkStart w:id="12" w:name="_Toc14"/>
      <w:r>
        <w:t>Ethics</w:t>
      </w:r>
      <w:bookmarkEnd w:id="12"/>
    </w:p>
    <w:p>
      <w:pPr/>
      <w:r>
        <w:rPr/>
        <w:t xml:space="preserve">Ethical issues flagged in the paper</w:t>
      </w:r>
    </w:p>
    <w:p>
      <w:pPr>
        <w:pStyle w:val="Heading2"/>
      </w:pPr>
      <w:bookmarkStart w:id="13" w:name="_Toc15"/>
      <w:r>
        <w:t>URL</w:t>
      </w:r>
      <w:bookmarkEnd w:id="13"/>
    </w:p>
    <w:p>
      <w:pPr/>
      <w:r>
        <w:rPr/>
        <w:t xml:space="preserve">https://www.saferinternet.at/news-detail/studie-72-prozent-der-0-bis-6-jaehrigen-im-internet/</w:t>
      </w:r>
    </w:p>
    <w:p>
      <w:pPr>
        <w:pStyle w:val="Heading2"/>
      </w:pPr>
      <w:bookmarkStart w:id="14" w:name="_Toc16"/>
      <w:r>
        <w:t>Data Set Availability</w:t>
      </w:r>
      <w:bookmarkEnd w:id="14"/>
    </w:p>
    <w:p>
      <w:pPr/>
      <w:r>
        <w:rPr/>
        <w:t xml:space="preserve">Not mentioned</w:t>
      </w:r>
    </w:p>
    <w:p>
      <w:pPr>
        <w:pStyle w:val="Heading1"/>
      </w:pPr>
      <w:bookmarkStart w:id="15" w:name="_Toc17"/>
      <w:r>
        <w:t>Goals</w:t>
      </w:r>
      <w:bookmarkEnd w:id="15"/>
    </w:p>
    <w:p>
      <w:pPr/>
      <w:r>
        <w:rPr/>
        <w:t xml:space="preserve">"Almost three-quarters of the surveyed parents of 0- to 6-year-olds state that their child uses internet-connected devices at least occasionally - and this already from an average age of 12 months. Especially at this age, parents are strongly challenged in media education, but cannot orient themselves on experiences from their own childhood." (saferinternet.at, 2020, online; translated by the coder)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14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8DAD5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2025-10-14T23:25:51+00:00</dcterms:created>
  <dcterms:modified xsi:type="dcterms:W3CDTF">2025-10-14T23:25:51+00:00</dcterms:modified>
</cp:coreProperties>
</file>

<file path=docProps/custom.xml><?xml version="1.0" encoding="utf-8"?>
<Properties xmlns="http://schemas.openxmlformats.org/officeDocument/2006/custom-properties" xmlns:vt="http://schemas.openxmlformats.org/officeDocument/2006/docPropsVTypes"/>
</file>